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E50A" w14:textId="77777777" w:rsidR="004B5D8D" w:rsidRDefault="00FF2709">
      <w:pPr>
        <w:pBdr>
          <w:top w:val="nil"/>
          <w:left w:val="nil"/>
          <w:bottom w:val="nil"/>
          <w:right w:val="nil"/>
          <w:between w:val="nil"/>
        </w:pBdr>
        <w:ind w:left="0" w:hanging="2"/>
        <w:rPr>
          <w:color w:val="000000"/>
          <w:sz w:val="24"/>
          <w:szCs w:val="24"/>
        </w:rPr>
      </w:pPr>
      <w:r>
        <w:rPr>
          <w:noProof/>
        </w:rPr>
        <mc:AlternateContent>
          <mc:Choice Requires="wpg">
            <w:drawing>
              <wp:anchor distT="0" distB="0" distL="0" distR="0" simplePos="0" relativeHeight="251658240" behindDoc="1" locked="0" layoutInCell="1" hidden="0" allowOverlap="1" wp14:anchorId="5DD7CF72" wp14:editId="3B3E27F3">
                <wp:simplePos x="0" y="0"/>
                <wp:positionH relativeFrom="leftMargin">
                  <wp:posOffset>-842643</wp:posOffset>
                </wp:positionH>
                <wp:positionV relativeFrom="page">
                  <wp:posOffset>811530</wp:posOffset>
                </wp:positionV>
                <wp:extent cx="7428865" cy="10196830"/>
                <wp:effectExtent l="0" t="0" r="0" b="0"/>
                <wp:wrapNone/>
                <wp:docPr id="2" name="Group 2"/>
                <wp:cNvGraphicFramePr/>
                <a:graphic xmlns:a="http://schemas.openxmlformats.org/drawingml/2006/main">
                  <a:graphicData uri="http://schemas.microsoft.com/office/word/2010/wordprocessingGroup">
                    <wpg:wgp>
                      <wpg:cNvGrpSpPr/>
                      <wpg:grpSpPr>
                        <a:xfrm>
                          <a:off x="0" y="0"/>
                          <a:ext cx="7428865" cy="10196830"/>
                          <a:chOff x="1561700" y="0"/>
                          <a:chExt cx="7568600" cy="7560000"/>
                        </a:xfrm>
                      </wpg:grpSpPr>
                      <wpg:grpSp>
                        <wpg:cNvPr id="1738146786" name="Group 1738146786"/>
                        <wpg:cNvGrpSpPr/>
                        <wpg:grpSpPr>
                          <a:xfrm>
                            <a:off x="1631568" y="0"/>
                            <a:ext cx="7428865" cy="7560000"/>
                            <a:chOff x="0" y="0"/>
                            <a:chExt cx="7771132" cy="9861551"/>
                          </a:xfrm>
                        </wpg:grpSpPr>
                        <wps:wsp>
                          <wps:cNvPr id="540922682" name="Rectangle 540922682"/>
                          <wps:cNvSpPr/>
                          <wps:spPr>
                            <a:xfrm>
                              <a:off x="0" y="0"/>
                              <a:ext cx="7771125" cy="9861550"/>
                            </a:xfrm>
                            <a:prstGeom prst="rect">
                              <a:avLst/>
                            </a:prstGeom>
                            <a:noFill/>
                            <a:ln>
                              <a:noFill/>
                            </a:ln>
                          </wps:spPr>
                          <wps:txbx>
                            <w:txbxContent>
                              <w:p w14:paraId="24F665E7" w14:textId="77777777" w:rsidR="004B5D8D" w:rsidRDefault="004B5D8D">
                                <w:pPr>
                                  <w:spacing w:line="240" w:lineRule="auto"/>
                                  <w:ind w:left="0" w:hanging="2"/>
                                </w:pPr>
                              </w:p>
                            </w:txbxContent>
                          </wps:txbx>
                          <wps:bodyPr spcFirstLastPara="1" wrap="square" lIns="91425" tIns="91425" rIns="91425" bIns="91425" anchor="ctr" anchorCtr="0">
                            <a:noAutofit/>
                          </wps:bodyPr>
                        </wps:wsp>
                        <wps:wsp>
                          <wps:cNvPr id="543103365" name="Freeform: Shape 543103365"/>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rgbClr val="FF5050"/>
                            </a:solidFill>
                            <a:ln>
                              <a:noFill/>
                            </a:ln>
                          </wps:spPr>
                          <wps:bodyPr spcFirstLastPara="1" wrap="square" lIns="91425" tIns="91425" rIns="91425" bIns="91425" anchor="ctr" anchorCtr="0">
                            <a:noAutofit/>
                          </wps:bodyPr>
                        </wps:wsp>
                        <wps:wsp>
                          <wps:cNvPr id="438622815" name="Freeform: Shape 438622815"/>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rgbClr val="A7E4E0"/>
                            </a:solidFill>
                            <a:ln w="38100" cap="flat" cmpd="sng">
                              <a:solidFill>
                                <a:srgbClr val="FFFFFF"/>
                              </a:solidFill>
                              <a:prstDash val="solid"/>
                              <a:round/>
                              <a:headEnd type="none" w="sm" len="sm"/>
                              <a:tailEnd type="none" w="sm" len="sm"/>
                            </a:ln>
                            <a:effectLst>
                              <a:outerShdw blurRad="50800" dist="25400" dir="5400000">
                                <a:srgbClr val="000000">
                                  <a:alpha val="42745"/>
                                </a:srgbClr>
                              </a:outerShdw>
                            </a:effectLst>
                          </wps:spPr>
                          <wps:bodyPr spcFirstLastPara="1" wrap="square" lIns="91425" tIns="91425" rIns="91425" bIns="91425" anchor="ctr" anchorCtr="0">
                            <a:noAutofit/>
                          </wps:bodyPr>
                        </wps:wsp>
                      </wpg:grpSp>
                    </wpg:wgp>
                  </a:graphicData>
                </a:graphic>
              </wp:anchor>
            </w:drawing>
          </mc:Choice>
          <mc:Fallback>
            <w:pict>
              <v:group w14:anchorId="5DD7CF72" id="Group 2" o:spid="_x0000_s1026" style="position:absolute;margin-left:-66.35pt;margin-top:63.9pt;width:584.95pt;height:802.9pt;z-index:-251658240;mso-wrap-distance-left:0;mso-wrap-distance-right:0;mso-position-horizontal-relative:left-margin-area;mso-position-vertical-relative:page" coordorigin="15617" coordsize="7568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">
                <v:group id="Group 1738146786" o:spid="_x0000_s1027" style="position:absolute;left:16315;width:74289;height:75600" coordsize="77711,9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">
                  <v:rect id="Rectangle 540922682" o:spid="_x0000_s1028" style="position:absolute;width:77711;height:9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" filled="f" stroked="f">
                    <v:textbox inset="2.53958mm,2.53958mm,2.53958mm,2.53958mm">
                      <w:txbxContent>
                        <w:p w14:paraId="24F665E7" w14:textId="77777777" w:rsidR="004B5D8D" w:rsidRDefault="004B5D8D">
                          <w:pPr>
                            <w:spacing w:line="240" w:lineRule="auto"/>
                            <w:ind w:left="0" w:hanging="2"/>
                          </w:pPr>
                        </w:p>
                      </w:txbxContent>
                    </v:textbox>
                  </v:rect>
                  <v:shape id="Freeform: Shape 543103365" o:spid="_x0000_s1029"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" path="m,21600l21600,10802,,,,21600xe" fillcolor="#ff5050" stroked="f">
                    <v:path arrowok="t" o:extrusionok="f"/>
                  </v:shape>
                  <v:shape id="Freeform: Shape 438622815" o:spid="_x0000_s1030"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" path="m,14678r,6922l21600,3032,21600,,17075,,,14678xe" fillcolor="#a7e4e0" strokecolor="white" strokeweight="3pt">
                    <v:stroke startarrowwidth="narrow" startarrowlength="short" endarrowwidth="narrow" endarrowlength="short"/>
                    <v:shadow on="t" color="black" opacity="28013f" origin=",.5" offset="0"/>
                    <v:path arrowok="t" o:extrusionok="f"/>
                  </v:shape>
                </v:group>
                <w10:wrap anchorx="margin" anchory="page"/>
              </v:group>
            </w:pict>
          </mc:Fallback>
        </mc:AlternateContent>
      </w:r>
      <w:r>
        <w:rPr>
          <w:color w:val="000000"/>
          <w:sz w:val="24"/>
          <w:szCs w:val="24"/>
        </w:rPr>
        <w:br/>
      </w:r>
      <w:r>
        <w:br w:type="page"/>
      </w:r>
      <w:r>
        <w:rPr>
          <w:noProof/>
        </w:rPr>
        <mc:AlternateContent>
          <mc:Choice Requires="wps">
            <w:drawing>
              <wp:anchor distT="0" distB="0" distL="114300" distR="114300" simplePos="0" relativeHeight="251659264" behindDoc="0" locked="0" layoutInCell="1" hidden="0" allowOverlap="1" wp14:anchorId="5A8F5F74" wp14:editId="494DDE99">
                <wp:simplePos x="0" y="0"/>
                <wp:positionH relativeFrom="column">
                  <wp:posOffset>1295400</wp:posOffset>
                </wp:positionH>
                <wp:positionV relativeFrom="paragraph">
                  <wp:posOffset>7353300</wp:posOffset>
                </wp:positionV>
                <wp:extent cx="5962650" cy="2813363"/>
                <wp:effectExtent l="0" t="0" r="0" b="0"/>
                <wp:wrapNone/>
                <wp:docPr id="1" name="Rectangle 1"/>
                <wp:cNvGraphicFramePr/>
                <a:graphic xmlns:a="http://schemas.openxmlformats.org/drawingml/2006/main">
                  <a:graphicData uri="http://schemas.microsoft.com/office/word/2010/wordprocessingShape">
                    <wps:wsp>
                      <wps:cNvSpPr/>
                      <wps:spPr>
                        <a:xfrm>
                          <a:off x="3326700" y="3399000"/>
                          <a:ext cx="4038600" cy="1896300"/>
                        </a:xfrm>
                        <a:prstGeom prst="rect">
                          <a:avLst/>
                        </a:prstGeom>
                        <a:noFill/>
                        <a:ln w="12700" cap="flat" cmpd="sng">
                          <a:solidFill>
                            <a:srgbClr val="0F0D29"/>
                          </a:solidFill>
                          <a:prstDash val="solid"/>
                          <a:round/>
                          <a:headEnd type="none" w="sm" len="sm"/>
                          <a:tailEnd type="none" w="sm" len="sm"/>
                        </a:ln>
                      </wps:spPr>
                      <wps:txbx>
                        <w:txbxContent>
                          <w:p w14:paraId="4B5E4298" w14:textId="77777777" w:rsidR="004B5D8D" w:rsidRDefault="00FF2709">
                            <w:pPr>
                              <w:spacing w:line="360" w:lineRule="auto"/>
                              <w:ind w:left="1" w:hanging="3"/>
                              <w:jc w:val="center"/>
                            </w:pPr>
                            <w:r>
                              <w:rPr>
                                <w:rFonts w:ascii="Times New Roman" w:eastAsia="Times New Roman" w:hAnsi="Times New Roman" w:cs="Times New Roman"/>
                                <w:b/>
                                <w:color w:val="000000"/>
                                <w:sz w:val="34"/>
                              </w:rPr>
                              <w:t>YÜKSEK İHTİSAS ÜNİVERSİTESİ</w:t>
                            </w:r>
                          </w:p>
                          <w:p w14:paraId="7A2DA339" w14:textId="0AAD7198" w:rsidR="004B5D8D" w:rsidRDefault="00FF2709">
                            <w:pPr>
                              <w:spacing w:line="360" w:lineRule="auto"/>
                              <w:ind w:left="1" w:hanging="3"/>
                              <w:jc w:val="center"/>
                            </w:pPr>
                            <w:r>
                              <w:rPr>
                                <w:rFonts w:ascii="Times New Roman" w:eastAsia="Times New Roman" w:hAnsi="Times New Roman" w:cs="Times New Roman"/>
                                <w:b/>
                                <w:color w:val="000000"/>
                                <w:sz w:val="32"/>
                              </w:rPr>
                              <w:t>MESLEK YÜKSEKOKULU</w:t>
                            </w:r>
                          </w:p>
                          <w:p w14:paraId="43DBB206" w14:textId="77777777" w:rsidR="004B5D8D" w:rsidRDefault="00FF2709">
                            <w:pPr>
                              <w:spacing w:line="360" w:lineRule="auto"/>
                              <w:ind w:left="1" w:hanging="3"/>
                              <w:jc w:val="center"/>
                            </w:pPr>
                            <w:r>
                              <w:rPr>
                                <w:rFonts w:ascii="Times New Roman" w:eastAsia="Times New Roman" w:hAnsi="Times New Roman" w:cs="Times New Roman"/>
                                <w:b/>
                                <w:color w:val="000000"/>
                                <w:sz w:val="32"/>
                              </w:rPr>
                              <w:t>2024 YILI</w:t>
                            </w:r>
                          </w:p>
                          <w:p w14:paraId="5E4974CF" w14:textId="77777777" w:rsidR="004B5D8D" w:rsidRDefault="00FF2709">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wps:txbx>
                      <wps:bodyPr spcFirstLastPara="1" wrap="square" lIns="91425" tIns="45700" rIns="91425" bIns="45700" anchor="t" anchorCtr="0">
                        <a:noAutofit/>
                      </wps:bodyPr>
                    </wps:wsp>
                  </a:graphicData>
                </a:graphic>
              </wp:anchor>
            </w:drawing>
          </mc:Choice>
          <mc:Fallback>
            <w:pict>
              <v:rect w14:anchorId="5A8F5F74" id="Rectangle 1" o:spid="_x0000_s1031" style="position:absolute;margin-left:102pt;margin-top:579pt;width:469.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" filled="f" strokecolor="#0f0d29" strokeweight="1pt">
                <v:stroke startarrowwidth="narrow" startarrowlength="short" endarrowwidth="narrow" endarrowlength="short" joinstyle="round"/>
                <v:textbox inset="2.53958mm,1.2694mm,2.53958mm,1.2694mm">
                  <w:txbxContent>
                    <w:p w14:paraId="4B5E4298" w14:textId="77777777" w:rsidR="004B5D8D" w:rsidRDefault="00FF2709">
                      <w:pPr>
                        <w:spacing w:line="360" w:lineRule="auto"/>
                        <w:ind w:left="1" w:hanging="3"/>
                        <w:jc w:val="center"/>
                      </w:pPr>
                      <w:r>
                        <w:rPr>
                          <w:rFonts w:ascii="Times New Roman" w:eastAsia="Times New Roman" w:hAnsi="Times New Roman" w:cs="Times New Roman"/>
                          <w:b/>
                          <w:color w:val="000000"/>
                          <w:sz w:val="34"/>
                        </w:rPr>
                        <w:t>YÜKSEK İHTİSAS ÜNİVERSİTESİ</w:t>
                      </w:r>
                    </w:p>
                    <w:p w14:paraId="7A2DA339" w14:textId="0AAD7198" w:rsidR="004B5D8D" w:rsidRDefault="00FF2709">
                      <w:pPr>
                        <w:spacing w:line="360" w:lineRule="auto"/>
                        <w:ind w:left="1" w:hanging="3"/>
                        <w:jc w:val="center"/>
                      </w:pPr>
                      <w:r>
                        <w:rPr>
                          <w:rFonts w:ascii="Times New Roman" w:eastAsia="Times New Roman" w:hAnsi="Times New Roman" w:cs="Times New Roman"/>
                          <w:b/>
                          <w:color w:val="000000"/>
                          <w:sz w:val="32"/>
                        </w:rPr>
                        <w:t>MESLEK YÜKSEKOKULU</w:t>
                      </w:r>
                    </w:p>
                    <w:p w14:paraId="43DBB206" w14:textId="77777777" w:rsidR="004B5D8D" w:rsidRDefault="00FF2709">
                      <w:pPr>
                        <w:spacing w:line="360" w:lineRule="auto"/>
                        <w:ind w:left="1" w:hanging="3"/>
                        <w:jc w:val="center"/>
                      </w:pPr>
                      <w:r>
                        <w:rPr>
                          <w:rFonts w:ascii="Times New Roman" w:eastAsia="Times New Roman" w:hAnsi="Times New Roman" w:cs="Times New Roman"/>
                          <w:b/>
                          <w:color w:val="000000"/>
                          <w:sz w:val="32"/>
                        </w:rPr>
                        <w:t>2024 YILI</w:t>
                      </w:r>
                    </w:p>
                    <w:p w14:paraId="5E4974CF" w14:textId="77777777" w:rsidR="004B5D8D" w:rsidRDefault="00FF2709">
                      <w:pPr>
                        <w:spacing w:line="360" w:lineRule="auto"/>
                        <w:ind w:left="1" w:hanging="3"/>
                        <w:jc w:val="center"/>
                      </w:pPr>
                      <w:r>
                        <w:rPr>
                          <w:rFonts w:ascii="Times New Roman" w:eastAsia="Times New Roman" w:hAnsi="Times New Roman" w:cs="Times New Roman"/>
                          <w:b/>
                          <w:color w:val="000000"/>
                          <w:sz w:val="32"/>
                        </w:rPr>
                        <w:t>BİRİM İÇ DEĞERLENDİRME RAPORU (BİDR)</w:t>
                      </w:r>
                    </w:p>
                  </w:txbxContent>
                </v:textbox>
              </v:rect>
            </w:pict>
          </mc:Fallback>
        </mc:AlternateContent>
      </w:r>
      <w:r>
        <w:rPr>
          <w:noProof/>
        </w:rPr>
        <w:drawing>
          <wp:anchor distT="0" distB="0" distL="114300" distR="114300" simplePos="0" relativeHeight="251660288" behindDoc="0" locked="0" layoutInCell="1" hidden="0" allowOverlap="1" wp14:anchorId="4B617E48" wp14:editId="76365CCE">
            <wp:simplePos x="0" y="0"/>
            <wp:positionH relativeFrom="column">
              <wp:posOffset>114300</wp:posOffset>
            </wp:positionH>
            <wp:positionV relativeFrom="paragraph">
              <wp:posOffset>228600</wp:posOffset>
            </wp:positionV>
            <wp:extent cx="2265045" cy="270192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65045" cy="2701925"/>
                    </a:xfrm>
                    <a:prstGeom prst="rect">
                      <a:avLst/>
                    </a:prstGeom>
                    <a:ln/>
                  </pic:spPr>
                </pic:pic>
              </a:graphicData>
            </a:graphic>
          </wp:anchor>
        </w:drawing>
      </w:r>
    </w:p>
    <w:p w14:paraId="2B489EC7"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1C001296"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49D5B33F"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264A5EEA" w14:textId="77777777" w:rsidR="004B5D8D" w:rsidRDefault="00FF2709">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YÜKSEK İHTİSAS ÜNİVERSİTESİ</w:t>
      </w:r>
    </w:p>
    <w:p w14:paraId="0E28077C" w14:textId="186C4AFF" w:rsidR="004B5D8D" w:rsidRDefault="00FF2709">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MESLEK YÜKSEKOKULU</w:t>
      </w:r>
    </w:p>
    <w:p w14:paraId="30B3D6AC" w14:textId="77777777" w:rsidR="004B5D8D" w:rsidRDefault="00FF2709">
      <w:pPr>
        <w:widowControl/>
        <w:shd w:val="clear" w:color="auto" w:fill="FFFFFF"/>
        <w:ind w:left="0" w:hanging="2"/>
        <w:jc w:val="center"/>
        <w:rPr>
          <w:rFonts w:ascii="Arial" w:eastAsia="Arial" w:hAnsi="Arial" w:cs="Arial"/>
          <w:b/>
          <w:color w:val="222222"/>
          <w:sz w:val="24"/>
          <w:szCs w:val="24"/>
        </w:rPr>
      </w:pPr>
      <w:r>
        <w:rPr>
          <w:rFonts w:ascii="Arial" w:eastAsia="Arial" w:hAnsi="Arial" w:cs="Arial"/>
          <w:b/>
          <w:color w:val="222222"/>
          <w:sz w:val="24"/>
          <w:szCs w:val="24"/>
        </w:rPr>
        <w:t>Birim İç Değerlendirme Raporu (BİDR) 2024 HAZIRLIK EKİBİ</w:t>
      </w:r>
    </w:p>
    <w:p w14:paraId="7E3F47EB" w14:textId="77777777" w:rsidR="004B5D8D" w:rsidRDefault="004B5D8D">
      <w:pPr>
        <w:widowControl/>
        <w:shd w:val="clear" w:color="auto" w:fill="FFFFFF"/>
        <w:ind w:left="0" w:hanging="2"/>
        <w:jc w:val="center"/>
        <w:rPr>
          <w:rFonts w:ascii="Arial" w:eastAsia="Arial" w:hAnsi="Arial" w:cs="Arial"/>
          <w:b/>
          <w:color w:val="222222"/>
          <w:sz w:val="24"/>
          <w:szCs w:val="24"/>
        </w:rPr>
      </w:pPr>
    </w:p>
    <w:p w14:paraId="5CB6EE7E" w14:textId="77777777" w:rsidR="004B5D8D" w:rsidRDefault="00FF2709">
      <w:pPr>
        <w:widowControl/>
        <w:shd w:val="clear" w:color="auto" w:fill="FFFFFF"/>
        <w:spacing w:line="276" w:lineRule="auto"/>
        <w:ind w:left="0" w:hanging="2"/>
        <w:rPr>
          <w:rFonts w:ascii="Arial" w:eastAsia="Arial" w:hAnsi="Arial" w:cs="Arial"/>
          <w:b/>
          <w:color w:val="222222"/>
          <w:sz w:val="24"/>
          <w:szCs w:val="24"/>
        </w:rPr>
      </w:pPr>
      <w:r>
        <w:rPr>
          <w:rFonts w:ascii="Arial" w:eastAsia="Arial" w:hAnsi="Arial" w:cs="Arial"/>
          <w:b/>
          <w:color w:val="222222"/>
          <w:sz w:val="24"/>
          <w:szCs w:val="24"/>
        </w:rPr>
        <w:t>A. LİDERLİK, YÖNETİŞİM ve KALİTE Liderlik Alt Başlıklar</w:t>
      </w:r>
    </w:p>
    <w:p w14:paraId="17651E78" w14:textId="118FB795"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A.1. Liderlik ve kalite </w:t>
      </w:r>
    </w:p>
    <w:p w14:paraId="1D4E942C" w14:textId="34BEAA15"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A.2. Misyon ve Stratejik Amaçlar</w:t>
      </w:r>
    </w:p>
    <w:p w14:paraId="6A9726C3" w14:textId="7284D235"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A.3. Yönetim Sistemleri </w:t>
      </w:r>
    </w:p>
    <w:p w14:paraId="43B6EB52" w14:textId="626FB522"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A.4. Paydaş Katılımı </w:t>
      </w:r>
    </w:p>
    <w:p w14:paraId="5B6E7284" w14:textId="0D85D602"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A.5. Uluslararasılaşma </w:t>
      </w:r>
    </w:p>
    <w:p w14:paraId="372C27F7" w14:textId="77777777" w:rsidR="004B5D8D" w:rsidRDefault="004B5D8D">
      <w:pPr>
        <w:widowControl/>
        <w:shd w:val="clear" w:color="auto" w:fill="FFFFFF"/>
        <w:spacing w:line="276" w:lineRule="auto"/>
        <w:ind w:left="0" w:hanging="2"/>
        <w:rPr>
          <w:rFonts w:ascii="Arial" w:eastAsia="Arial" w:hAnsi="Arial" w:cs="Arial"/>
          <w:color w:val="222222"/>
          <w:sz w:val="24"/>
          <w:szCs w:val="24"/>
        </w:rPr>
      </w:pPr>
    </w:p>
    <w:p w14:paraId="34060BCB" w14:textId="77777777" w:rsidR="004B5D8D" w:rsidRDefault="00FF2709">
      <w:pPr>
        <w:widowControl/>
        <w:shd w:val="clear" w:color="auto" w:fill="FFFFFF"/>
        <w:spacing w:line="276" w:lineRule="auto"/>
        <w:ind w:left="0" w:hanging="2"/>
        <w:rPr>
          <w:rFonts w:ascii="Arial" w:eastAsia="Arial" w:hAnsi="Arial" w:cs="Arial"/>
          <w:b/>
          <w:color w:val="222222"/>
          <w:sz w:val="24"/>
          <w:szCs w:val="24"/>
        </w:rPr>
      </w:pPr>
      <w:r>
        <w:rPr>
          <w:rFonts w:ascii="Arial" w:eastAsia="Arial" w:hAnsi="Arial" w:cs="Arial"/>
          <w:b/>
          <w:color w:val="222222"/>
          <w:sz w:val="24"/>
          <w:szCs w:val="24"/>
        </w:rPr>
        <w:t>B. EĞİTİM ve ÖĞRETİM Eğitim-Öğretim Alt Başlıklar</w:t>
      </w:r>
    </w:p>
    <w:p w14:paraId="41B5FB13" w14:textId="130648BD" w:rsidR="004B5D8D" w:rsidRDefault="00FF2709" w:rsidP="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B.1. </w:t>
      </w:r>
      <w:r w:rsidRPr="00FF2709">
        <w:rPr>
          <w:rFonts w:ascii="Arial" w:eastAsia="Arial" w:hAnsi="Arial" w:cs="Arial"/>
          <w:color w:val="222222"/>
          <w:sz w:val="24"/>
          <w:szCs w:val="24"/>
        </w:rPr>
        <w:t>Program Tasarımı, Değerlendirmesi ve Güncellenmesi</w:t>
      </w:r>
    </w:p>
    <w:p w14:paraId="78E0391F" w14:textId="2265117A" w:rsidR="004B5D8D" w:rsidRDefault="00FF2709" w:rsidP="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B.2. </w:t>
      </w:r>
      <w:r w:rsidRPr="00FF2709">
        <w:rPr>
          <w:rFonts w:ascii="Arial" w:eastAsia="Arial" w:hAnsi="Arial" w:cs="Arial"/>
          <w:color w:val="222222"/>
          <w:sz w:val="24"/>
          <w:szCs w:val="24"/>
        </w:rPr>
        <w:t>Programların Yürütülmesi</w:t>
      </w:r>
    </w:p>
    <w:p w14:paraId="4CFC65DA" w14:textId="27E56A57"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B.3. Öğrenme Kaynakları ve Akademik Destek Hizmetleri</w:t>
      </w:r>
    </w:p>
    <w:p w14:paraId="09DC4553" w14:textId="5D03F274"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B.4. </w:t>
      </w:r>
      <w:r w:rsidRPr="00FF2709">
        <w:rPr>
          <w:rFonts w:ascii="Arial" w:eastAsia="Arial" w:hAnsi="Arial" w:cs="Arial"/>
          <w:color w:val="222222"/>
          <w:sz w:val="24"/>
          <w:szCs w:val="24"/>
        </w:rPr>
        <w:t>Öğretim Kadrosu</w:t>
      </w:r>
    </w:p>
    <w:p w14:paraId="625C2E8F" w14:textId="77777777" w:rsidR="004B5D8D" w:rsidRDefault="004B5D8D">
      <w:pPr>
        <w:widowControl/>
        <w:spacing w:line="276" w:lineRule="auto"/>
        <w:ind w:left="0" w:hanging="2"/>
        <w:rPr>
          <w:rFonts w:ascii="Times New Roman" w:eastAsia="Times New Roman" w:hAnsi="Times New Roman" w:cs="Times New Roman"/>
          <w:sz w:val="24"/>
          <w:szCs w:val="24"/>
        </w:rPr>
      </w:pPr>
    </w:p>
    <w:p w14:paraId="057300A4" w14:textId="77777777" w:rsidR="004B5D8D" w:rsidRDefault="00FF2709">
      <w:pPr>
        <w:widowControl/>
        <w:shd w:val="clear" w:color="auto" w:fill="FFFFFF"/>
        <w:spacing w:line="276" w:lineRule="auto"/>
        <w:ind w:left="0" w:hanging="2"/>
        <w:rPr>
          <w:rFonts w:ascii="Arial" w:eastAsia="Arial" w:hAnsi="Arial" w:cs="Arial"/>
          <w:b/>
          <w:color w:val="222222"/>
          <w:sz w:val="24"/>
          <w:szCs w:val="24"/>
        </w:rPr>
      </w:pPr>
      <w:r>
        <w:rPr>
          <w:rFonts w:ascii="Arial" w:eastAsia="Arial" w:hAnsi="Arial" w:cs="Arial"/>
          <w:b/>
          <w:color w:val="222222"/>
          <w:sz w:val="24"/>
          <w:szCs w:val="24"/>
        </w:rPr>
        <w:t>C. ARAŞTIRMA VE GELİŞTİRME Araştırma Geliştirme Alt Başlıklar</w:t>
      </w:r>
    </w:p>
    <w:p w14:paraId="6A83E840" w14:textId="7765F776" w:rsidR="004B5D8D" w:rsidRDefault="00FF2709" w:rsidP="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C.1. </w:t>
      </w:r>
      <w:r w:rsidRPr="00FF2709">
        <w:rPr>
          <w:rFonts w:ascii="Arial" w:eastAsia="Arial" w:hAnsi="Arial" w:cs="Arial"/>
          <w:color w:val="222222"/>
          <w:sz w:val="24"/>
          <w:szCs w:val="24"/>
        </w:rPr>
        <w:t>Araştırma Süreçlerinin Yönetimi ve Araştırma Kaynakları</w:t>
      </w:r>
    </w:p>
    <w:p w14:paraId="6171BEA2" w14:textId="072BA3AE"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C.2. </w:t>
      </w:r>
      <w:r w:rsidRPr="00FF2709">
        <w:rPr>
          <w:rFonts w:ascii="Arial" w:eastAsia="Arial" w:hAnsi="Arial" w:cs="Arial"/>
          <w:color w:val="222222"/>
          <w:sz w:val="24"/>
          <w:szCs w:val="24"/>
        </w:rPr>
        <w:t>Araştırma Yetkinliği, İş birlikleri ve Destekler</w:t>
      </w:r>
    </w:p>
    <w:p w14:paraId="63AB2F75" w14:textId="30592BEF" w:rsidR="004B5D8D" w:rsidRDefault="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C.3.</w:t>
      </w:r>
      <w:r w:rsidRPr="00FF2709">
        <w:t xml:space="preserve"> </w:t>
      </w:r>
      <w:r w:rsidRPr="00FF2709">
        <w:rPr>
          <w:rFonts w:ascii="Arial" w:eastAsia="Arial" w:hAnsi="Arial" w:cs="Arial"/>
          <w:color w:val="222222"/>
          <w:sz w:val="24"/>
          <w:szCs w:val="24"/>
        </w:rPr>
        <w:t>Araştırma Performansı</w:t>
      </w:r>
    </w:p>
    <w:p w14:paraId="394876D8" w14:textId="77777777" w:rsidR="004B5D8D" w:rsidRDefault="004B5D8D">
      <w:pPr>
        <w:widowControl/>
        <w:shd w:val="clear" w:color="auto" w:fill="FFFFFF"/>
        <w:spacing w:line="276" w:lineRule="auto"/>
        <w:ind w:left="0" w:hanging="2"/>
        <w:rPr>
          <w:rFonts w:ascii="Arial" w:eastAsia="Arial" w:hAnsi="Arial" w:cs="Arial"/>
          <w:color w:val="222222"/>
          <w:sz w:val="24"/>
          <w:szCs w:val="24"/>
        </w:rPr>
      </w:pPr>
    </w:p>
    <w:p w14:paraId="29C28A60" w14:textId="589B99F4" w:rsidR="004B5D8D" w:rsidRPr="00FF2709" w:rsidRDefault="00FF2709" w:rsidP="00FF2709">
      <w:pPr>
        <w:widowControl/>
        <w:shd w:val="clear" w:color="auto" w:fill="FFFFFF"/>
        <w:spacing w:line="276" w:lineRule="auto"/>
        <w:ind w:left="0" w:hanging="2"/>
        <w:rPr>
          <w:rFonts w:ascii="Arial" w:eastAsia="Arial" w:hAnsi="Arial" w:cs="Arial"/>
          <w:b/>
          <w:color w:val="222222"/>
          <w:sz w:val="24"/>
          <w:szCs w:val="24"/>
        </w:rPr>
      </w:pPr>
      <w:r>
        <w:rPr>
          <w:rFonts w:ascii="Arial" w:eastAsia="Arial" w:hAnsi="Arial" w:cs="Arial"/>
          <w:b/>
          <w:color w:val="222222"/>
          <w:sz w:val="24"/>
          <w:szCs w:val="24"/>
        </w:rPr>
        <w:t>D. TOPLUMSAL KATKI Toplumsal Katkı Alt Başlıklar</w:t>
      </w:r>
    </w:p>
    <w:p w14:paraId="5D6A719A" w14:textId="2B916550" w:rsidR="004B5D8D" w:rsidRDefault="00FF2709" w:rsidP="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D.1.</w:t>
      </w:r>
      <w:r w:rsidRPr="00FF2709">
        <w:t xml:space="preserve"> </w:t>
      </w:r>
      <w:r w:rsidRPr="00FF2709">
        <w:rPr>
          <w:rFonts w:ascii="Arial" w:eastAsia="Arial" w:hAnsi="Arial" w:cs="Arial"/>
          <w:color w:val="222222"/>
          <w:sz w:val="24"/>
          <w:szCs w:val="24"/>
        </w:rPr>
        <w:t>Toplumsal Katkı Süreçlerinin Yönetimi ve Toplumsal Katkı Kaynakları</w:t>
      </w:r>
    </w:p>
    <w:p w14:paraId="1A705440"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D.2. </w:t>
      </w:r>
      <w:r w:rsidRPr="00FF2709">
        <w:rPr>
          <w:rFonts w:ascii="Arial" w:eastAsia="Arial" w:hAnsi="Arial" w:cs="Arial"/>
          <w:color w:val="222222"/>
          <w:sz w:val="24"/>
          <w:szCs w:val="24"/>
        </w:rPr>
        <w:t>Toplumsal Katkı Performansı</w:t>
      </w:r>
    </w:p>
    <w:p w14:paraId="200B895F"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58A8F412"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25CD2E76"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tbl>
      <w:tblPr>
        <w:tblStyle w:val="TabloKlavuzu3"/>
        <w:tblpPr w:leftFromText="141" w:rightFromText="141" w:vertAnchor="text" w:horzAnchor="margin" w:tblpXSpec="center" w:tblpY="210"/>
        <w:tblW w:w="9067" w:type="dxa"/>
        <w:tblLook w:val="04A0" w:firstRow="1" w:lastRow="0" w:firstColumn="1" w:lastColumn="0" w:noHBand="0" w:noVBand="1"/>
      </w:tblPr>
      <w:tblGrid>
        <w:gridCol w:w="3397"/>
        <w:gridCol w:w="2615"/>
        <w:gridCol w:w="3055"/>
      </w:tblGrid>
      <w:tr w:rsidR="00FF2709" w:rsidRPr="00792C91" w14:paraId="498CD320" w14:textId="77777777" w:rsidTr="00FF2709">
        <w:trPr>
          <w:trHeight w:val="300"/>
        </w:trPr>
        <w:tc>
          <w:tcPr>
            <w:tcW w:w="3397" w:type="dxa"/>
            <w:noWrap/>
            <w:vAlign w:val="center"/>
          </w:tcPr>
          <w:p w14:paraId="795C2274" w14:textId="77777777" w:rsidR="00FF2709" w:rsidRPr="00FF2709" w:rsidRDefault="00FF2709" w:rsidP="00FF2709">
            <w:pPr>
              <w:tabs>
                <w:tab w:val="left" w:pos="1139"/>
              </w:tabs>
              <w:ind w:left="0" w:hanging="2"/>
              <w:jc w:val="center"/>
              <w:textDirection w:val="lrTb"/>
              <w:rPr>
                <w:rFonts w:ascii="Arial" w:hAnsi="Arial" w:cs="Arial"/>
                <w:b/>
              </w:rPr>
            </w:pPr>
            <w:r w:rsidRPr="00FF2709">
              <w:rPr>
                <w:rFonts w:ascii="Arial" w:hAnsi="Arial" w:cs="Arial"/>
                <w:b/>
              </w:rPr>
              <w:t>Adı-Soyadı</w:t>
            </w:r>
          </w:p>
        </w:tc>
        <w:tc>
          <w:tcPr>
            <w:tcW w:w="2615" w:type="dxa"/>
            <w:noWrap/>
            <w:vAlign w:val="center"/>
          </w:tcPr>
          <w:p w14:paraId="5EA2B1C7" w14:textId="77777777" w:rsidR="00FF2709" w:rsidRPr="00FF2709" w:rsidRDefault="00FF2709" w:rsidP="00FF2709">
            <w:pPr>
              <w:ind w:left="0" w:hanging="2"/>
              <w:jc w:val="center"/>
              <w:textDirection w:val="lrTb"/>
              <w:rPr>
                <w:rFonts w:ascii="Arial" w:hAnsi="Arial" w:cs="Arial"/>
                <w:b/>
              </w:rPr>
            </w:pPr>
            <w:r w:rsidRPr="00FF2709">
              <w:rPr>
                <w:rFonts w:ascii="Arial" w:hAnsi="Arial" w:cs="Arial"/>
                <w:b/>
              </w:rPr>
              <w:t>Program</w:t>
            </w:r>
          </w:p>
        </w:tc>
        <w:tc>
          <w:tcPr>
            <w:tcW w:w="3055" w:type="dxa"/>
            <w:noWrap/>
            <w:vAlign w:val="center"/>
          </w:tcPr>
          <w:p w14:paraId="228B0007" w14:textId="77777777" w:rsidR="00FF2709" w:rsidRPr="00FF2709" w:rsidRDefault="00FF2709" w:rsidP="00FF2709">
            <w:pPr>
              <w:ind w:left="0" w:hanging="2"/>
              <w:jc w:val="center"/>
              <w:textDirection w:val="lrTb"/>
              <w:rPr>
                <w:rFonts w:ascii="Arial" w:hAnsi="Arial" w:cs="Arial"/>
                <w:b/>
              </w:rPr>
            </w:pPr>
            <w:r w:rsidRPr="00FF2709">
              <w:rPr>
                <w:rFonts w:ascii="Arial" w:hAnsi="Arial" w:cs="Arial"/>
                <w:b/>
              </w:rPr>
              <w:t>Görev</w:t>
            </w:r>
          </w:p>
        </w:tc>
      </w:tr>
      <w:tr w:rsidR="00FF2709" w:rsidRPr="00792C91" w14:paraId="62D59CDF" w14:textId="77777777" w:rsidTr="00FF2709">
        <w:trPr>
          <w:trHeight w:val="300"/>
        </w:trPr>
        <w:tc>
          <w:tcPr>
            <w:tcW w:w="3397" w:type="dxa"/>
            <w:noWrap/>
            <w:vAlign w:val="center"/>
          </w:tcPr>
          <w:p w14:paraId="3A8C5083"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Dr. Öğr. Üyesi Zehra Özden ERDOĞAN</w:t>
            </w:r>
          </w:p>
        </w:tc>
        <w:tc>
          <w:tcPr>
            <w:tcW w:w="2615" w:type="dxa"/>
            <w:noWrap/>
            <w:vAlign w:val="center"/>
          </w:tcPr>
          <w:p w14:paraId="33F97BEB"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Eczane Hizmetleri</w:t>
            </w:r>
          </w:p>
        </w:tc>
        <w:tc>
          <w:tcPr>
            <w:tcW w:w="3055" w:type="dxa"/>
            <w:noWrap/>
            <w:vAlign w:val="center"/>
          </w:tcPr>
          <w:p w14:paraId="0513C768" w14:textId="54A17790" w:rsidR="00FF2709" w:rsidRPr="00FF2709" w:rsidRDefault="00FF2709" w:rsidP="00FF2709">
            <w:pPr>
              <w:ind w:left="0" w:hanging="2"/>
              <w:jc w:val="center"/>
              <w:textDirection w:val="lrTb"/>
              <w:rPr>
                <w:rFonts w:ascii="Arial" w:hAnsi="Arial" w:cs="Arial"/>
              </w:rPr>
            </w:pPr>
            <w:r w:rsidRPr="00FF2709">
              <w:rPr>
                <w:rFonts w:ascii="Arial" w:hAnsi="Arial" w:cs="Arial"/>
              </w:rPr>
              <w:t>MYO Müdürü-Grup Lideri</w:t>
            </w:r>
          </w:p>
        </w:tc>
      </w:tr>
      <w:tr w:rsidR="00FF2709" w:rsidRPr="00792C91" w14:paraId="12D9A605" w14:textId="77777777" w:rsidTr="00FF2709">
        <w:trPr>
          <w:trHeight w:val="300"/>
        </w:trPr>
        <w:tc>
          <w:tcPr>
            <w:tcW w:w="3397" w:type="dxa"/>
            <w:noWrap/>
            <w:vAlign w:val="center"/>
          </w:tcPr>
          <w:p w14:paraId="37F00AC7"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Öğr. Gör. Melike ZORLU</w:t>
            </w:r>
          </w:p>
        </w:tc>
        <w:tc>
          <w:tcPr>
            <w:tcW w:w="2615" w:type="dxa"/>
            <w:noWrap/>
            <w:vAlign w:val="center"/>
          </w:tcPr>
          <w:p w14:paraId="0EDA4020"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Eczane Hizmetleri</w:t>
            </w:r>
          </w:p>
        </w:tc>
        <w:tc>
          <w:tcPr>
            <w:tcW w:w="3055" w:type="dxa"/>
            <w:noWrap/>
            <w:vAlign w:val="center"/>
          </w:tcPr>
          <w:p w14:paraId="65DAB835" w14:textId="74110BF0" w:rsidR="00FF2709" w:rsidRPr="00FF2709" w:rsidRDefault="00FF2709" w:rsidP="00FF2709">
            <w:pPr>
              <w:ind w:left="0" w:hanging="2"/>
              <w:jc w:val="center"/>
              <w:textDirection w:val="lrTb"/>
              <w:rPr>
                <w:rFonts w:ascii="Arial" w:hAnsi="Arial" w:cs="Arial"/>
              </w:rPr>
            </w:pPr>
            <w:r w:rsidRPr="00FF2709">
              <w:rPr>
                <w:rFonts w:ascii="Arial" w:hAnsi="Arial" w:cs="Arial"/>
              </w:rPr>
              <w:t>Liderlik, Yönetişim ve Kalite, Eğitim ve Öğretim</w:t>
            </w:r>
          </w:p>
        </w:tc>
      </w:tr>
      <w:tr w:rsidR="00FF2709" w:rsidRPr="00792C91" w14:paraId="4621ECAF" w14:textId="77777777" w:rsidTr="00FF2709">
        <w:trPr>
          <w:trHeight w:val="300"/>
        </w:trPr>
        <w:tc>
          <w:tcPr>
            <w:tcW w:w="3397" w:type="dxa"/>
            <w:noWrap/>
            <w:vAlign w:val="center"/>
          </w:tcPr>
          <w:p w14:paraId="42C2BC59"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 xml:space="preserve">Öğr. Gör. </w:t>
            </w:r>
            <w:proofErr w:type="spellStart"/>
            <w:r w:rsidRPr="00FF2709">
              <w:rPr>
                <w:rFonts w:ascii="Arial" w:hAnsi="Arial" w:cs="Arial"/>
              </w:rPr>
              <w:t>Mutahire</w:t>
            </w:r>
            <w:proofErr w:type="spellEnd"/>
            <w:r w:rsidRPr="00FF2709">
              <w:rPr>
                <w:rFonts w:ascii="Arial" w:hAnsi="Arial" w:cs="Arial"/>
              </w:rPr>
              <w:t xml:space="preserve"> TOK </w:t>
            </w:r>
          </w:p>
        </w:tc>
        <w:tc>
          <w:tcPr>
            <w:tcW w:w="2615" w:type="dxa"/>
            <w:noWrap/>
            <w:vAlign w:val="center"/>
            <w:hideMark/>
          </w:tcPr>
          <w:p w14:paraId="43C07474"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Eczane Hizmetleri</w:t>
            </w:r>
          </w:p>
        </w:tc>
        <w:tc>
          <w:tcPr>
            <w:tcW w:w="3055" w:type="dxa"/>
            <w:noWrap/>
            <w:vAlign w:val="center"/>
            <w:hideMark/>
          </w:tcPr>
          <w:p w14:paraId="494062FA" w14:textId="1E29002E" w:rsidR="00FF2709" w:rsidRPr="00FF2709" w:rsidRDefault="00FF2709" w:rsidP="00FF2709">
            <w:pPr>
              <w:ind w:left="0" w:hanging="2"/>
              <w:jc w:val="center"/>
              <w:textDirection w:val="lrTb"/>
              <w:rPr>
                <w:rFonts w:ascii="Arial" w:hAnsi="Arial" w:cs="Arial"/>
              </w:rPr>
            </w:pPr>
            <w:r w:rsidRPr="00FF2709">
              <w:rPr>
                <w:rFonts w:ascii="Arial" w:hAnsi="Arial" w:cs="Arial"/>
              </w:rPr>
              <w:t>Eğitim ve Öğretim, Toplumsal Katkı</w:t>
            </w:r>
          </w:p>
        </w:tc>
      </w:tr>
      <w:tr w:rsidR="00FF2709" w:rsidRPr="00792C91" w14:paraId="3C0598B5" w14:textId="77777777" w:rsidTr="00FF2709">
        <w:trPr>
          <w:trHeight w:val="300"/>
        </w:trPr>
        <w:tc>
          <w:tcPr>
            <w:tcW w:w="3397" w:type="dxa"/>
            <w:noWrap/>
            <w:vAlign w:val="center"/>
          </w:tcPr>
          <w:p w14:paraId="1E81C394"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Öğr. Gör. Gülcan CANBOLAT</w:t>
            </w:r>
          </w:p>
        </w:tc>
        <w:tc>
          <w:tcPr>
            <w:tcW w:w="2615" w:type="dxa"/>
            <w:noWrap/>
            <w:vAlign w:val="center"/>
            <w:hideMark/>
          </w:tcPr>
          <w:p w14:paraId="7338BB9C"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Bilgisayar Programcılığı</w:t>
            </w:r>
          </w:p>
        </w:tc>
        <w:tc>
          <w:tcPr>
            <w:tcW w:w="3055" w:type="dxa"/>
            <w:noWrap/>
            <w:vAlign w:val="center"/>
            <w:hideMark/>
          </w:tcPr>
          <w:p w14:paraId="62824E60" w14:textId="1E16EE33" w:rsidR="00FF2709" w:rsidRPr="00FF2709" w:rsidRDefault="00FF2709" w:rsidP="00FF2709">
            <w:pPr>
              <w:ind w:left="0" w:hanging="2"/>
              <w:jc w:val="center"/>
              <w:textDirection w:val="lrTb"/>
              <w:rPr>
                <w:rFonts w:ascii="Arial" w:hAnsi="Arial" w:cs="Arial"/>
              </w:rPr>
            </w:pPr>
            <w:r w:rsidRPr="00FF2709">
              <w:rPr>
                <w:rFonts w:ascii="Arial" w:hAnsi="Arial" w:cs="Arial"/>
              </w:rPr>
              <w:t>Eğitim ve Öğretim</w:t>
            </w:r>
          </w:p>
        </w:tc>
      </w:tr>
      <w:tr w:rsidR="00FF2709" w:rsidRPr="00792C91" w14:paraId="4B8C049F" w14:textId="77777777" w:rsidTr="00FF2709">
        <w:trPr>
          <w:trHeight w:val="300"/>
        </w:trPr>
        <w:tc>
          <w:tcPr>
            <w:tcW w:w="3397" w:type="dxa"/>
            <w:noWrap/>
            <w:vAlign w:val="center"/>
          </w:tcPr>
          <w:p w14:paraId="3DC03DCF"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Öğr. Gör. Salih ÖZKAN</w:t>
            </w:r>
          </w:p>
        </w:tc>
        <w:tc>
          <w:tcPr>
            <w:tcW w:w="2615" w:type="dxa"/>
            <w:noWrap/>
            <w:vAlign w:val="center"/>
          </w:tcPr>
          <w:p w14:paraId="130FF0D0"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Bilgisayar Programcılığı</w:t>
            </w:r>
          </w:p>
        </w:tc>
        <w:tc>
          <w:tcPr>
            <w:tcW w:w="3055" w:type="dxa"/>
            <w:noWrap/>
            <w:vAlign w:val="center"/>
          </w:tcPr>
          <w:p w14:paraId="65962165" w14:textId="6431C308" w:rsidR="00FF2709" w:rsidRPr="00FF2709" w:rsidRDefault="00FF2709" w:rsidP="00FF2709">
            <w:pPr>
              <w:ind w:left="0" w:hanging="2"/>
              <w:jc w:val="center"/>
              <w:textDirection w:val="lrTb"/>
              <w:rPr>
                <w:rFonts w:ascii="Arial" w:hAnsi="Arial" w:cs="Arial"/>
              </w:rPr>
            </w:pPr>
            <w:r w:rsidRPr="00FF2709">
              <w:rPr>
                <w:rFonts w:ascii="Arial" w:hAnsi="Arial" w:cs="Arial"/>
              </w:rPr>
              <w:t>Araştırma ve Geliştirme</w:t>
            </w:r>
          </w:p>
        </w:tc>
      </w:tr>
      <w:tr w:rsidR="00FF2709" w:rsidRPr="00792C91" w14:paraId="28FD4158" w14:textId="77777777" w:rsidTr="00FF2709">
        <w:trPr>
          <w:trHeight w:val="300"/>
        </w:trPr>
        <w:tc>
          <w:tcPr>
            <w:tcW w:w="3397" w:type="dxa"/>
            <w:noWrap/>
            <w:vAlign w:val="center"/>
          </w:tcPr>
          <w:p w14:paraId="559A14F0"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Öğr. Gör. Ahmet Anıl ŞAKIR</w:t>
            </w:r>
          </w:p>
        </w:tc>
        <w:tc>
          <w:tcPr>
            <w:tcW w:w="2615" w:type="dxa"/>
            <w:noWrap/>
            <w:vAlign w:val="center"/>
          </w:tcPr>
          <w:p w14:paraId="1322187A" w14:textId="77777777" w:rsidR="00FF2709" w:rsidRPr="00FF2709" w:rsidRDefault="00FF2709" w:rsidP="00FF2709">
            <w:pPr>
              <w:ind w:left="0" w:hanging="2"/>
              <w:jc w:val="center"/>
              <w:textDirection w:val="lrTb"/>
              <w:rPr>
                <w:rFonts w:ascii="Arial" w:hAnsi="Arial" w:cs="Arial"/>
              </w:rPr>
            </w:pPr>
            <w:r w:rsidRPr="00FF2709">
              <w:rPr>
                <w:rFonts w:ascii="Arial" w:hAnsi="Arial" w:cs="Arial"/>
              </w:rPr>
              <w:t>Bilgisayar Programcılığı</w:t>
            </w:r>
          </w:p>
        </w:tc>
        <w:tc>
          <w:tcPr>
            <w:tcW w:w="3055" w:type="dxa"/>
            <w:noWrap/>
            <w:vAlign w:val="center"/>
          </w:tcPr>
          <w:p w14:paraId="1E11B945" w14:textId="1CAD2519" w:rsidR="00FF2709" w:rsidRPr="00FF2709" w:rsidRDefault="00FF2709" w:rsidP="00FF2709">
            <w:pPr>
              <w:ind w:left="0" w:hanging="2"/>
              <w:jc w:val="center"/>
              <w:textDirection w:val="lrTb"/>
              <w:rPr>
                <w:rFonts w:ascii="Arial" w:hAnsi="Arial" w:cs="Arial"/>
              </w:rPr>
            </w:pPr>
            <w:r w:rsidRPr="00FF2709">
              <w:rPr>
                <w:rFonts w:ascii="Arial" w:hAnsi="Arial" w:cs="Arial"/>
              </w:rPr>
              <w:t>Araştırma ve Geliştirme</w:t>
            </w:r>
          </w:p>
        </w:tc>
      </w:tr>
    </w:tbl>
    <w:p w14:paraId="74C9E21A"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4B677A4C"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2BEBF935"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01B36C35"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5FB0D93B" w14:textId="77777777" w:rsidR="00FF2709" w:rsidRDefault="00FF2709" w:rsidP="00FF2709">
      <w:pPr>
        <w:widowControl/>
        <w:shd w:val="clear" w:color="auto" w:fill="FFFFFF"/>
        <w:spacing w:line="276" w:lineRule="auto"/>
        <w:ind w:left="0" w:hanging="2"/>
        <w:rPr>
          <w:rFonts w:ascii="Arial" w:eastAsia="Arial" w:hAnsi="Arial" w:cs="Arial"/>
          <w:color w:val="222222"/>
          <w:sz w:val="24"/>
          <w:szCs w:val="24"/>
        </w:rPr>
      </w:pPr>
    </w:p>
    <w:p w14:paraId="675D28AF" w14:textId="53934BB9" w:rsidR="00FF2709" w:rsidRDefault="00FF2709" w:rsidP="00FF2709">
      <w:pPr>
        <w:widowControl/>
        <w:shd w:val="clear" w:color="auto" w:fill="FFFFFF"/>
        <w:spacing w:line="276" w:lineRule="auto"/>
        <w:ind w:left="0" w:hanging="2"/>
        <w:jc w:val="center"/>
        <w:rPr>
          <w:rFonts w:ascii="Arial" w:eastAsia="Arial" w:hAnsi="Arial" w:cs="Arial"/>
          <w:color w:val="222222"/>
          <w:sz w:val="24"/>
          <w:szCs w:val="24"/>
        </w:rPr>
        <w:sectPr w:rsidR="00FF2709">
          <w:headerReference w:type="even" r:id="rId8"/>
          <w:headerReference w:type="default" r:id="rId9"/>
          <w:footerReference w:type="even" r:id="rId10"/>
          <w:footerReference w:type="default" r:id="rId11"/>
          <w:headerReference w:type="first" r:id="rId12"/>
          <w:footerReference w:type="first" r:id="rId13"/>
          <w:pgSz w:w="11910" w:h="16840"/>
          <w:pgMar w:top="284" w:right="567" w:bottom="284" w:left="567" w:header="0" w:footer="720" w:gutter="0"/>
          <w:pgNumType w:start="0"/>
          <w:cols w:space="720"/>
          <w:titlePg/>
        </w:sectPr>
      </w:pPr>
    </w:p>
    <w:tbl>
      <w:tblPr>
        <w:tblStyle w:val="ac"/>
        <w:tblpPr w:leftFromText="141" w:rightFromText="141" w:vertAnchor="page" w:horzAnchor="margin" w:tblpX="52" w:tblpY="1425"/>
        <w:tblW w:w="157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0"/>
        <w:gridCol w:w="7881"/>
      </w:tblGrid>
      <w:tr w:rsidR="00FF2709" w:rsidRPr="00FF2709" w14:paraId="1149E645" w14:textId="77777777" w:rsidTr="00FF2709">
        <w:trPr>
          <w:trHeight w:val="240"/>
        </w:trPr>
        <w:tc>
          <w:tcPr>
            <w:tcW w:w="15761" w:type="dxa"/>
            <w:gridSpan w:val="2"/>
            <w:vAlign w:val="center"/>
          </w:tcPr>
          <w:p w14:paraId="442FA049" w14:textId="77777777" w:rsidR="00FF2709" w:rsidRPr="00FF2709" w:rsidRDefault="00FF2709" w:rsidP="00DC2C3A">
            <w:pPr>
              <w:ind w:left="0" w:hanging="2"/>
              <w:jc w:val="center"/>
              <w:textDirection w:val="lrTb"/>
              <w:rPr>
                <w:rFonts w:ascii="Arial" w:hAnsi="Arial" w:cs="Arial"/>
                <w:b/>
                <w:color w:val="FF0000"/>
                <w:sz w:val="24"/>
                <w:szCs w:val="24"/>
              </w:rPr>
            </w:pPr>
            <w:bookmarkStart w:id="0" w:name="bookmark=id.1ksv4uv" w:colFirst="0" w:colLast="0"/>
            <w:bookmarkEnd w:id="0"/>
            <w:r w:rsidRPr="00FF2709">
              <w:rPr>
                <w:rFonts w:ascii="Arial" w:hAnsi="Arial" w:cs="Arial"/>
                <w:b/>
                <w:color w:val="FF0000"/>
                <w:sz w:val="24"/>
                <w:szCs w:val="24"/>
              </w:rPr>
              <w:lastRenderedPageBreak/>
              <w:t>YÜKSEK İHTİSAS ÜNİVERSİTESİ</w:t>
            </w:r>
          </w:p>
          <w:p w14:paraId="7224F8BE" w14:textId="77777777" w:rsidR="00FF2709" w:rsidRPr="00FF2709" w:rsidRDefault="00FF2709" w:rsidP="00DC2C3A">
            <w:pPr>
              <w:ind w:left="0" w:hanging="2"/>
              <w:jc w:val="center"/>
              <w:textDirection w:val="lrTb"/>
              <w:rPr>
                <w:rFonts w:ascii="Arial" w:hAnsi="Arial" w:cs="Arial"/>
                <w:b/>
                <w:color w:val="FF0000"/>
                <w:sz w:val="24"/>
                <w:szCs w:val="24"/>
              </w:rPr>
            </w:pPr>
            <w:r w:rsidRPr="00FF2709">
              <w:rPr>
                <w:rFonts w:ascii="Arial" w:hAnsi="Arial" w:cs="Arial"/>
                <w:b/>
                <w:color w:val="FF0000"/>
                <w:sz w:val="24"/>
                <w:szCs w:val="24"/>
              </w:rPr>
              <w:t>BİRİM İÇ DEĞERLENDİRME HAZIRLAMA FORMU</w:t>
            </w:r>
          </w:p>
          <w:p w14:paraId="0F678444" w14:textId="77777777" w:rsidR="00FF2709" w:rsidRPr="00FF2709" w:rsidRDefault="00FF2709" w:rsidP="00DC2C3A">
            <w:pPr>
              <w:ind w:left="0" w:hanging="2"/>
              <w:jc w:val="center"/>
              <w:textDirection w:val="lrTb"/>
              <w:rPr>
                <w:rFonts w:ascii="Arial" w:hAnsi="Arial" w:cs="Arial"/>
                <w:b/>
                <w:color w:val="FF0000"/>
                <w:sz w:val="24"/>
                <w:szCs w:val="24"/>
              </w:rPr>
            </w:pPr>
            <w:r w:rsidRPr="00FF2709">
              <w:rPr>
                <w:rFonts w:ascii="Arial" w:hAnsi="Arial" w:cs="Arial"/>
                <w:b/>
                <w:color w:val="FF0000"/>
                <w:sz w:val="24"/>
                <w:szCs w:val="24"/>
              </w:rPr>
              <w:t>01 Ocak 2024-31 Aralık 2024</w:t>
            </w:r>
          </w:p>
        </w:tc>
      </w:tr>
      <w:tr w:rsidR="00FF2709" w:rsidRPr="00FF2709" w14:paraId="3E7677A0" w14:textId="77777777" w:rsidTr="00FF2709">
        <w:trPr>
          <w:trHeight w:val="240"/>
        </w:trPr>
        <w:tc>
          <w:tcPr>
            <w:tcW w:w="15761" w:type="dxa"/>
            <w:gridSpan w:val="2"/>
            <w:vAlign w:val="center"/>
          </w:tcPr>
          <w:p w14:paraId="5B139611" w14:textId="77777777" w:rsidR="00FF2709" w:rsidRPr="00FF2709" w:rsidRDefault="00FF2709" w:rsidP="00DC2C3A">
            <w:pPr>
              <w:ind w:left="0" w:hanging="2"/>
              <w:jc w:val="both"/>
              <w:textDirection w:val="lrTb"/>
              <w:rPr>
                <w:rFonts w:ascii="Arial" w:hAnsi="Arial" w:cs="Arial"/>
                <w:sz w:val="24"/>
                <w:szCs w:val="24"/>
              </w:rPr>
            </w:pPr>
            <w:r w:rsidRPr="00FF2709">
              <w:rPr>
                <w:rFonts w:ascii="Arial" w:hAnsi="Arial" w:cs="Arial"/>
                <w:b/>
                <w:color w:val="FF0000"/>
                <w:sz w:val="24"/>
                <w:szCs w:val="24"/>
              </w:rPr>
              <w:t>Birim Adı</w:t>
            </w:r>
            <w:r w:rsidRPr="00FF2709">
              <w:rPr>
                <w:rFonts w:ascii="Arial" w:hAnsi="Arial" w:cs="Arial"/>
                <w:b/>
                <w:color w:val="FF0000"/>
                <w:sz w:val="24"/>
                <w:szCs w:val="24"/>
              </w:rPr>
              <w:tab/>
            </w:r>
            <w:r w:rsidRPr="00FF2709">
              <w:rPr>
                <w:rFonts w:ascii="Arial" w:hAnsi="Arial" w:cs="Arial"/>
                <w:b/>
                <w:color w:val="FF0000"/>
                <w:sz w:val="24"/>
                <w:szCs w:val="24"/>
              </w:rPr>
              <w:tab/>
            </w:r>
            <w:r w:rsidRPr="00FF2709">
              <w:rPr>
                <w:rFonts w:ascii="Arial" w:hAnsi="Arial" w:cs="Arial"/>
                <w:b/>
                <w:color w:val="FF0000"/>
                <w:sz w:val="24"/>
                <w:szCs w:val="24"/>
              </w:rPr>
              <w:tab/>
            </w:r>
            <w:r w:rsidRPr="00FF2709">
              <w:rPr>
                <w:rFonts w:ascii="Arial" w:hAnsi="Arial" w:cs="Arial"/>
                <w:b/>
                <w:color w:val="FF0000"/>
                <w:sz w:val="24"/>
                <w:szCs w:val="24"/>
              </w:rPr>
              <w:tab/>
              <w:t>:</w:t>
            </w:r>
            <w:r w:rsidRPr="00FF2709">
              <w:rPr>
                <w:rFonts w:ascii="Arial" w:hAnsi="Arial" w:cs="Arial"/>
                <w:color w:val="FF0000"/>
                <w:sz w:val="24"/>
                <w:szCs w:val="24"/>
              </w:rPr>
              <w:t xml:space="preserve"> </w:t>
            </w:r>
            <w:r w:rsidRPr="00FF2709">
              <w:rPr>
                <w:rFonts w:ascii="Arial" w:hAnsi="Arial" w:cs="Arial"/>
                <w:sz w:val="24"/>
                <w:szCs w:val="24"/>
              </w:rPr>
              <w:t xml:space="preserve">Meslek Yüksekokulu </w:t>
            </w:r>
          </w:p>
          <w:p w14:paraId="19710270" w14:textId="77777777" w:rsidR="00FF2709" w:rsidRPr="00FF2709" w:rsidRDefault="00FF2709" w:rsidP="00DC2C3A">
            <w:pPr>
              <w:ind w:left="0" w:hanging="2"/>
              <w:jc w:val="both"/>
              <w:textDirection w:val="lrTb"/>
              <w:rPr>
                <w:rFonts w:ascii="Arial" w:hAnsi="Arial" w:cs="Arial"/>
                <w:b/>
                <w:sz w:val="24"/>
                <w:szCs w:val="24"/>
              </w:rPr>
            </w:pPr>
            <w:r w:rsidRPr="00FF2709">
              <w:rPr>
                <w:rFonts w:ascii="Arial" w:hAnsi="Arial" w:cs="Arial"/>
                <w:b/>
                <w:color w:val="FF0000"/>
                <w:sz w:val="24"/>
                <w:szCs w:val="24"/>
              </w:rPr>
              <w:t>Birim Yöneticisi</w:t>
            </w:r>
            <w:r w:rsidRPr="00FF2709">
              <w:rPr>
                <w:rFonts w:ascii="Arial" w:hAnsi="Arial" w:cs="Arial"/>
                <w:b/>
                <w:color w:val="FF0000"/>
                <w:sz w:val="24"/>
                <w:szCs w:val="24"/>
              </w:rPr>
              <w:tab/>
            </w:r>
            <w:r w:rsidRPr="00FF2709">
              <w:rPr>
                <w:rFonts w:ascii="Arial" w:hAnsi="Arial" w:cs="Arial"/>
                <w:b/>
                <w:color w:val="FF0000"/>
                <w:sz w:val="24"/>
                <w:szCs w:val="24"/>
              </w:rPr>
              <w:tab/>
            </w:r>
            <w:r w:rsidRPr="00FF2709">
              <w:rPr>
                <w:rFonts w:ascii="Arial" w:hAnsi="Arial" w:cs="Arial"/>
                <w:b/>
                <w:color w:val="FF0000"/>
                <w:sz w:val="24"/>
                <w:szCs w:val="24"/>
              </w:rPr>
              <w:tab/>
              <w:t xml:space="preserve">: </w:t>
            </w:r>
            <w:r w:rsidRPr="00FF2709">
              <w:rPr>
                <w:rFonts w:ascii="Arial" w:hAnsi="Arial" w:cs="Arial"/>
                <w:sz w:val="24"/>
                <w:szCs w:val="24"/>
              </w:rPr>
              <w:t>Dr. Öğr. Üyesi Zehra Özden ERDOĞAN (Müdür)</w:t>
            </w:r>
          </w:p>
          <w:p w14:paraId="1F774A9F" w14:textId="683E8631" w:rsidR="00FF2709" w:rsidRPr="00FF2709" w:rsidRDefault="00FF2709" w:rsidP="00DC2C3A">
            <w:pPr>
              <w:ind w:left="0" w:hanging="2"/>
              <w:jc w:val="both"/>
              <w:textDirection w:val="lrTb"/>
              <w:rPr>
                <w:rFonts w:ascii="Arial" w:hAnsi="Arial" w:cs="Arial"/>
                <w:b/>
                <w:color w:val="FF0000"/>
                <w:sz w:val="24"/>
                <w:szCs w:val="24"/>
              </w:rPr>
            </w:pPr>
            <w:r w:rsidRPr="00FF2709">
              <w:rPr>
                <w:rFonts w:ascii="Arial" w:hAnsi="Arial" w:cs="Arial"/>
                <w:b/>
                <w:color w:val="FF0000"/>
                <w:sz w:val="24"/>
                <w:szCs w:val="24"/>
              </w:rPr>
              <w:t>Birim Kalite Koordinatörü</w:t>
            </w:r>
            <w:r w:rsidRPr="00FF2709">
              <w:rPr>
                <w:rFonts w:ascii="Arial" w:hAnsi="Arial" w:cs="Arial"/>
                <w:b/>
                <w:color w:val="FF0000"/>
                <w:sz w:val="24"/>
                <w:szCs w:val="24"/>
              </w:rPr>
              <w:tab/>
              <w:t xml:space="preserve">: </w:t>
            </w:r>
            <w:r w:rsidRPr="00FF2709">
              <w:rPr>
                <w:rFonts w:ascii="Arial" w:hAnsi="Arial" w:cs="Arial"/>
                <w:sz w:val="24"/>
                <w:szCs w:val="24"/>
              </w:rPr>
              <w:t>Öğr. Gör. Melike ZORLU (Müdür Yrd. v.)</w:t>
            </w:r>
          </w:p>
        </w:tc>
      </w:tr>
      <w:tr w:rsidR="00FF2709" w:rsidRPr="00FF2709" w14:paraId="36D1A1C7" w14:textId="77777777" w:rsidTr="00FF2709">
        <w:trPr>
          <w:trHeight w:val="240"/>
        </w:trPr>
        <w:tc>
          <w:tcPr>
            <w:tcW w:w="15761" w:type="dxa"/>
            <w:gridSpan w:val="2"/>
            <w:shd w:val="clear" w:color="auto" w:fill="FFF7F7"/>
            <w:vAlign w:val="center"/>
          </w:tcPr>
          <w:p w14:paraId="61D80200" w14:textId="77777777" w:rsidR="00FF2709" w:rsidRPr="00FF2709" w:rsidRDefault="00FF2709" w:rsidP="00DC2C3A">
            <w:pPr>
              <w:spacing w:line="259" w:lineRule="auto"/>
              <w:ind w:left="0" w:hanging="2"/>
              <w:jc w:val="both"/>
              <w:textDirection w:val="lrTb"/>
              <w:rPr>
                <w:rFonts w:ascii="Arial" w:hAnsi="Arial" w:cs="Arial"/>
                <w:b/>
                <w:sz w:val="24"/>
                <w:szCs w:val="24"/>
              </w:rPr>
            </w:pPr>
            <w:proofErr w:type="gramStart"/>
            <w:r w:rsidRPr="00FF2709">
              <w:rPr>
                <w:rFonts w:ascii="Arial" w:hAnsi="Arial" w:cs="Arial"/>
                <w:b/>
                <w:sz w:val="24"/>
                <w:szCs w:val="24"/>
              </w:rPr>
              <w:t>A.KALİTE</w:t>
            </w:r>
            <w:proofErr w:type="gramEnd"/>
            <w:r w:rsidRPr="00FF2709">
              <w:rPr>
                <w:rFonts w:ascii="Arial" w:hAnsi="Arial" w:cs="Arial"/>
                <w:b/>
                <w:sz w:val="24"/>
                <w:szCs w:val="24"/>
              </w:rPr>
              <w:t xml:space="preserve"> GÜVENCESİ SİSTEMİ</w:t>
            </w:r>
          </w:p>
        </w:tc>
      </w:tr>
      <w:tr w:rsidR="00FF2709" w:rsidRPr="00FF2709" w14:paraId="776C5C83" w14:textId="77777777" w:rsidTr="00FF2709">
        <w:trPr>
          <w:trHeight w:val="220"/>
        </w:trPr>
        <w:tc>
          <w:tcPr>
            <w:tcW w:w="7880" w:type="dxa"/>
            <w:shd w:val="clear" w:color="auto" w:fill="FFF7F7"/>
          </w:tcPr>
          <w:p w14:paraId="233818BA"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ÖLÇÜTLER</w:t>
            </w:r>
          </w:p>
        </w:tc>
        <w:tc>
          <w:tcPr>
            <w:tcW w:w="7881" w:type="dxa"/>
            <w:shd w:val="clear" w:color="auto" w:fill="FFF7F7"/>
          </w:tcPr>
          <w:p w14:paraId="3A194B59"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ÖLÇÜTLERİ KARŞILAMA DÜZEYİ</w:t>
            </w:r>
          </w:p>
        </w:tc>
      </w:tr>
      <w:tr w:rsidR="00FF2709" w:rsidRPr="00FF2709" w14:paraId="5E32A4D7" w14:textId="77777777" w:rsidTr="00FF2709">
        <w:trPr>
          <w:trHeight w:val="220"/>
        </w:trPr>
        <w:tc>
          <w:tcPr>
            <w:tcW w:w="7880" w:type="dxa"/>
            <w:shd w:val="clear" w:color="auto" w:fill="FFF7F7"/>
          </w:tcPr>
          <w:p w14:paraId="1325FCDD" w14:textId="77777777" w:rsidR="00FF2709" w:rsidRPr="00FF2709" w:rsidRDefault="00FF2709" w:rsidP="00DC2C3A">
            <w:pPr>
              <w:ind w:left="0" w:hanging="2"/>
              <w:jc w:val="both"/>
              <w:textDirection w:val="lrTb"/>
              <w:rPr>
                <w:rFonts w:ascii="Arial" w:hAnsi="Arial" w:cs="Arial"/>
                <w:b/>
              </w:rPr>
            </w:pPr>
          </w:p>
        </w:tc>
        <w:tc>
          <w:tcPr>
            <w:tcW w:w="7881" w:type="dxa"/>
            <w:shd w:val="clear" w:color="auto" w:fill="FFF7F7"/>
          </w:tcPr>
          <w:p w14:paraId="336253B9"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AÇIKLAMA</w:t>
            </w:r>
          </w:p>
        </w:tc>
      </w:tr>
      <w:tr w:rsidR="00FF2709" w:rsidRPr="00FF2709" w14:paraId="110B9474" w14:textId="77777777" w:rsidTr="00FF2709">
        <w:trPr>
          <w:trHeight w:val="240"/>
        </w:trPr>
        <w:tc>
          <w:tcPr>
            <w:tcW w:w="15761" w:type="dxa"/>
            <w:gridSpan w:val="2"/>
            <w:shd w:val="clear" w:color="auto" w:fill="FFF7F7"/>
            <w:vAlign w:val="center"/>
          </w:tcPr>
          <w:p w14:paraId="57EAB4A1"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A.1. Liderlik ve Kalite</w:t>
            </w:r>
          </w:p>
          <w:p w14:paraId="62206D3C" w14:textId="77777777" w:rsidR="00FF2709" w:rsidRPr="00FF2709" w:rsidRDefault="00FF2709" w:rsidP="00DC2C3A">
            <w:pPr>
              <w:ind w:left="0" w:hanging="2"/>
              <w:jc w:val="both"/>
              <w:textDirection w:val="lrTb"/>
              <w:rPr>
                <w:rFonts w:ascii="Arial" w:hAnsi="Arial" w:cs="Arial"/>
                <w:b/>
                <w:color w:val="FF0000"/>
                <w:sz w:val="24"/>
                <w:szCs w:val="24"/>
              </w:rPr>
            </w:pPr>
            <w:r w:rsidRPr="00FF2709">
              <w:rPr>
                <w:rFonts w:ascii="Arial" w:hAnsi="Arial" w:cs="Arial"/>
              </w:rPr>
              <w:t>Kurum, kurumsal dönüşümünü sağlayacak yönetim modeline sahip olmalı, liderlik yaklaşımları uygulamalı, iç kalite güvence mekanizmalarını oluşturmalı ve kalite güvence kültürünü içselleştirmelidir.</w:t>
            </w:r>
          </w:p>
        </w:tc>
      </w:tr>
      <w:tr w:rsidR="00FF2709" w:rsidRPr="00FF2709" w14:paraId="1AC8BF3E" w14:textId="77777777" w:rsidTr="00FF2709">
        <w:trPr>
          <w:trHeight w:val="240"/>
        </w:trPr>
        <w:tc>
          <w:tcPr>
            <w:tcW w:w="7880" w:type="dxa"/>
            <w:shd w:val="clear" w:color="auto" w:fill="FFF7F7"/>
            <w:vAlign w:val="center"/>
          </w:tcPr>
          <w:p w14:paraId="044AF113"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A.1.1. Yönetim modeli ve idari yapı </w:t>
            </w:r>
          </w:p>
          <w:p w14:paraId="4A0F0B9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Kurumdaki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paydaşlarca bilinirliği sağlanmıştır.</w:t>
            </w:r>
          </w:p>
          <w:p w14:paraId="3E3C87B5" w14:textId="77777777" w:rsidR="00FF2709" w:rsidRPr="00FF2709" w:rsidRDefault="00FF2709" w:rsidP="00DC2C3A">
            <w:pPr>
              <w:ind w:left="0" w:hanging="2"/>
              <w:jc w:val="both"/>
              <w:textDirection w:val="lrTb"/>
              <w:rPr>
                <w:rFonts w:ascii="Arial" w:hAnsi="Arial" w:cs="Arial"/>
                <w:b/>
                <w:sz w:val="24"/>
                <w:szCs w:val="24"/>
              </w:rPr>
            </w:pPr>
            <w:r w:rsidRPr="00FF2709">
              <w:rPr>
                <w:rFonts w:ascii="Arial" w:hAnsi="Arial" w:cs="Arial"/>
                <w:b/>
                <w:sz w:val="24"/>
                <w:szCs w:val="24"/>
              </w:rPr>
              <w:t>Örnek Kanıtlar</w:t>
            </w:r>
          </w:p>
          <w:p w14:paraId="332EFB27" w14:textId="77777777" w:rsidR="00FF2709" w:rsidRPr="00FF2709" w:rsidRDefault="00FF2709" w:rsidP="00DC2C3A">
            <w:pPr>
              <w:ind w:left="0" w:hanging="2"/>
              <w:jc w:val="both"/>
              <w:textDirection w:val="lrTb"/>
              <w:rPr>
                <w:rFonts w:ascii="Arial" w:hAnsi="Arial" w:cs="Arial"/>
                <w:sz w:val="24"/>
                <w:szCs w:val="24"/>
              </w:rPr>
            </w:pPr>
            <w:r w:rsidRPr="00FF2709">
              <w:rPr>
                <w:rFonts w:ascii="Arial" w:hAnsi="Arial" w:cs="Arial"/>
                <w:sz w:val="24"/>
                <w:szCs w:val="24"/>
              </w:rPr>
              <w:t>• Yönetişim modeli ve organizasyon şeması</w:t>
            </w:r>
          </w:p>
          <w:p w14:paraId="2C65DD30" w14:textId="77777777" w:rsidR="00FF2709" w:rsidRPr="00FF2709" w:rsidRDefault="00FF2709" w:rsidP="00DC2C3A">
            <w:pPr>
              <w:ind w:left="0" w:hanging="2"/>
              <w:jc w:val="both"/>
              <w:textDirection w:val="lrTb"/>
              <w:rPr>
                <w:rFonts w:ascii="Arial" w:hAnsi="Arial" w:cs="Arial"/>
                <w:sz w:val="24"/>
                <w:szCs w:val="24"/>
              </w:rPr>
            </w:pPr>
            <w:r w:rsidRPr="00FF2709">
              <w:rPr>
                <w:rFonts w:ascii="Arial" w:hAnsi="Arial" w:cs="Arial"/>
                <w:sz w:val="24"/>
                <w:szCs w:val="24"/>
              </w:rPr>
              <w:t>• Kurumun yönetim ve idari alanlarla ilgili politikasını ve stratejik amaçlarını uyguladığına dair uygulamalar/kanıtlar</w:t>
            </w:r>
          </w:p>
          <w:p w14:paraId="5AE341FE" w14:textId="77777777" w:rsidR="00FF2709" w:rsidRPr="00FF2709" w:rsidRDefault="00FF2709" w:rsidP="00DC2C3A">
            <w:pPr>
              <w:ind w:left="0" w:hanging="2"/>
              <w:jc w:val="both"/>
              <w:textDirection w:val="lrTb"/>
              <w:rPr>
                <w:rFonts w:ascii="Arial" w:hAnsi="Arial" w:cs="Arial"/>
                <w:sz w:val="24"/>
                <w:szCs w:val="24"/>
              </w:rPr>
            </w:pPr>
            <w:r w:rsidRPr="00FF2709">
              <w:rPr>
                <w:rFonts w:ascii="Arial" w:hAnsi="Arial" w:cs="Arial"/>
                <w:sz w:val="24"/>
                <w:szCs w:val="24"/>
              </w:rPr>
              <w:lastRenderedPageBreak/>
              <w:t>• Yönetim ve organizasyonel yapılanma uygulamalarına ilişkin izleme ve iyileştirme kanıtları</w:t>
            </w:r>
          </w:p>
          <w:p w14:paraId="5B679905" w14:textId="77777777" w:rsidR="00FF2709" w:rsidRPr="00FF2709" w:rsidRDefault="00FF2709" w:rsidP="00DC2C3A">
            <w:pPr>
              <w:ind w:left="0" w:hanging="2"/>
              <w:jc w:val="both"/>
              <w:textDirection w:val="lrTb"/>
              <w:rPr>
                <w:rFonts w:ascii="Arial" w:hAnsi="Arial" w:cs="Arial"/>
                <w:b/>
                <w:color w:val="FF0000"/>
                <w:sz w:val="24"/>
                <w:szCs w:val="24"/>
              </w:rPr>
            </w:pPr>
            <w:r w:rsidRPr="00FF2709">
              <w:rPr>
                <w:rFonts w:ascii="Arial" w:hAnsi="Arial" w:cs="Arial"/>
                <w:sz w:val="24"/>
                <w:szCs w:val="24"/>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3066364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Yüksekokulumuzun örgüt yapısı, 2547 sayılı Yükseköğretim Kanunun üniversitelerin akademik ve idari örgütlenmesine ilişkin maddeleri ve ilgili yönetmelikler çerçevesinde oluşturulmuştur [1_OD2]. Meslek Yüksekokulu Akademik ve İdari teşkilat şeması ile organizasyon şeması belirlenmiştir [2_OD2]. Meslek Yüksekokulu’nda kararlar, Yüksekokul Kurulu ve Yüksekokul Yönetim Kurulu tarafından belirli dönemlerde yapılan toplantılarda görüşülüp alınmaktadır [3_OD</w:t>
            </w:r>
            <w:proofErr w:type="gramStart"/>
            <w:r w:rsidRPr="00FF2709">
              <w:rPr>
                <w:rFonts w:ascii="Arial" w:hAnsi="Arial" w:cs="Arial"/>
              </w:rPr>
              <w:t>3][</w:t>
            </w:r>
            <w:proofErr w:type="gramEnd"/>
            <w:r w:rsidRPr="00FF2709">
              <w:rPr>
                <w:rFonts w:ascii="Arial" w:hAnsi="Arial" w:cs="Arial"/>
              </w:rPr>
              <w:t xml:space="preserve">4_OD3]. Meslek Yüksekokulu bünyesinde Bilgisayar Teknolojileri ve Programlama Bölümünde, Bilgisayar Programcılığı Programı ve Eczacılık bölümünde Eczane Hizmetleri Programı olmak üzere 2 bölüm altında 2 </w:t>
            </w:r>
            <w:proofErr w:type="spellStart"/>
            <w:r w:rsidRPr="00FF2709">
              <w:rPr>
                <w:rFonts w:ascii="Arial" w:hAnsi="Arial" w:cs="Arial"/>
              </w:rPr>
              <w:t>önlisans</w:t>
            </w:r>
            <w:proofErr w:type="spellEnd"/>
            <w:r w:rsidRPr="00FF2709">
              <w:rPr>
                <w:rFonts w:ascii="Arial" w:hAnsi="Arial" w:cs="Arial"/>
              </w:rPr>
              <w:t xml:space="preserve"> programı bulunmaktadır. </w:t>
            </w:r>
          </w:p>
          <w:p w14:paraId="5C3DE783" w14:textId="77777777" w:rsidR="00FF2709" w:rsidRPr="00FF2709" w:rsidRDefault="00FF2709" w:rsidP="00DC2C3A">
            <w:pPr>
              <w:ind w:left="0" w:hanging="2"/>
              <w:jc w:val="both"/>
              <w:textDirection w:val="lrTb"/>
              <w:rPr>
                <w:rFonts w:ascii="Arial" w:hAnsi="Arial" w:cs="Arial"/>
              </w:rPr>
            </w:pPr>
          </w:p>
          <w:p w14:paraId="4DE767A1"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417F5990" w14:textId="77777777" w:rsidR="00FF2709" w:rsidRPr="00FF2709" w:rsidRDefault="00FF2709" w:rsidP="00DC2C3A">
            <w:pPr>
              <w:ind w:left="0" w:hanging="2"/>
              <w:jc w:val="both"/>
              <w:textDirection w:val="lrTb"/>
              <w:rPr>
                <w:rFonts w:ascii="Arial" w:hAnsi="Arial" w:cs="Arial"/>
              </w:rPr>
            </w:pPr>
          </w:p>
          <w:p w14:paraId="4D9BCD7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1.1.2547_sayılı_kanun_ilgili_kısım</w:t>
            </w:r>
          </w:p>
          <w:p w14:paraId="6D272EF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2)A.</w:t>
            </w:r>
            <w:proofErr w:type="gramEnd"/>
            <w:r w:rsidRPr="00FF2709">
              <w:rPr>
                <w:rFonts w:ascii="Arial" w:hAnsi="Arial" w:cs="Arial"/>
              </w:rPr>
              <w:t>1.1.Organizasyon_şeması</w:t>
            </w:r>
          </w:p>
          <w:p w14:paraId="1342A66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3)A.</w:t>
            </w:r>
            <w:proofErr w:type="gramEnd"/>
            <w:r w:rsidRPr="00FF2709">
              <w:rPr>
                <w:rFonts w:ascii="Arial" w:hAnsi="Arial" w:cs="Arial"/>
              </w:rPr>
              <w:t>1.1.Yönetim_kurulu_kararı_örneği</w:t>
            </w:r>
          </w:p>
          <w:p w14:paraId="7EF6BF6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3)A.</w:t>
            </w:r>
            <w:proofErr w:type="gramEnd"/>
            <w:r w:rsidRPr="00FF2709">
              <w:rPr>
                <w:rFonts w:ascii="Arial" w:hAnsi="Arial" w:cs="Arial"/>
              </w:rPr>
              <w:t>1.1.Kurul_kararı_örneği</w:t>
            </w:r>
          </w:p>
          <w:p w14:paraId="5B1A4B54" w14:textId="77777777" w:rsidR="00FF2709" w:rsidRPr="00FF2709" w:rsidRDefault="00FF2709" w:rsidP="00DC2C3A">
            <w:pPr>
              <w:ind w:left="0" w:hanging="2"/>
              <w:jc w:val="both"/>
              <w:textDirection w:val="lrTb"/>
              <w:rPr>
                <w:rFonts w:ascii="Arial" w:hAnsi="Arial" w:cs="Arial"/>
              </w:rPr>
            </w:pPr>
          </w:p>
        </w:tc>
      </w:tr>
      <w:tr w:rsidR="00FF2709" w:rsidRPr="00FF2709" w14:paraId="7671EDF7" w14:textId="77777777" w:rsidTr="00FF2709">
        <w:trPr>
          <w:trHeight w:val="240"/>
        </w:trPr>
        <w:tc>
          <w:tcPr>
            <w:tcW w:w="7880" w:type="dxa"/>
            <w:shd w:val="clear" w:color="auto" w:fill="FFF7F7"/>
            <w:vAlign w:val="center"/>
          </w:tcPr>
          <w:p w14:paraId="225D6C51"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A.1.2. Liderlik </w:t>
            </w:r>
          </w:p>
          <w:p w14:paraId="75111B2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14:paraId="2C4B2B5E"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ACB6F3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Kalite güvencesi kültürünü geliştirmek üzere yapılan planlamalar ve uygulamalar</w:t>
            </w:r>
          </w:p>
          <w:p w14:paraId="4976886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yöneticilerinin liderlik özelliklerini ve yetkinliklerini ölçmek ve izlemek için kullanılan yöntemler, elde edilen izleme sonuçları ve bağlı iyileştirmeler</w:t>
            </w:r>
          </w:p>
          <w:p w14:paraId="635C38E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Kurumdaki kalite kültürünün gelişimini ölçmek ve izlemek için kullanılan yöntemler, elde edilen izleme sonuçları ve bağlı iyileştirmeler</w:t>
            </w:r>
          </w:p>
          <w:p w14:paraId="63FED89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42C721C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Yüksekokulumuzda birimdeki komisyonlar ve koordinatörlüklerin görev dağılımları akademik personelin iş ve işleyiş düzenine uygun olacak şekilde gerçekleştirilmiştir. Birimlerimizde liderlik anlayışı ve koordinasyon kültürü anlayışı hedeflenmiştir. Liderler, birimin değerleri ve hedefleri doğrultusunda, yetki paylaşımı, ilişkiler, zaman yönetimi, birimsel motivasyon ve stres yönetimini etkin ve dengeli bir biçimde </w:t>
            </w:r>
            <w:proofErr w:type="gramStart"/>
            <w:r w:rsidRPr="00FF2709">
              <w:rPr>
                <w:rFonts w:ascii="Arial" w:hAnsi="Arial" w:cs="Arial"/>
              </w:rPr>
              <w:t>yönetmektedirler(</w:t>
            </w:r>
            <w:proofErr w:type="gramEnd"/>
            <w:r w:rsidRPr="00FF2709">
              <w:rPr>
                <w:rFonts w:ascii="Arial" w:hAnsi="Arial" w:cs="Arial"/>
              </w:rPr>
              <w:t>OD2</w:t>
            </w:r>
            <w:hyperlink r:id="rId14">
              <w:r w:rsidRPr="00FF2709">
                <w:rPr>
                  <w:rFonts w:ascii="Arial" w:hAnsi="Arial" w:cs="Arial"/>
                  <w:color w:val="1155CC"/>
                  <w:u w:val="single"/>
                </w:rPr>
                <w:t>https://yuksekihtisasuniversitesi.edu.tr/sayfa/akademik/yuksekokullar/meslek-yuksekokulu/hakkimizda</w:t>
              </w:r>
            </w:hyperlink>
            <w:r w:rsidRPr="00FF2709">
              <w:rPr>
                <w:rFonts w:ascii="Arial" w:hAnsi="Arial" w:cs="Arial"/>
              </w:rPr>
              <w:t xml:space="preserve">). Akademik ve idari personel ile yönetim arasında etkin bir iletişim ağı oluşturulmuştur. Yüksekokuldaki birimler arasındaki iletişim Elektronik Belge Yönetim Sistemi (EBYS), </w:t>
            </w:r>
            <w:proofErr w:type="gramStart"/>
            <w:r w:rsidRPr="00FF2709">
              <w:rPr>
                <w:rFonts w:ascii="Arial" w:hAnsi="Arial" w:cs="Arial"/>
              </w:rPr>
              <w:t>kurumsal  e</w:t>
            </w:r>
            <w:proofErr w:type="gramEnd"/>
            <w:r w:rsidRPr="00FF2709">
              <w:rPr>
                <w:rFonts w:ascii="Arial" w:hAnsi="Arial" w:cs="Arial"/>
              </w:rPr>
              <w:t xml:space="preserve">-posta, WhatsApp grupları üzerinden sağlanmaktadır [1_OD3]. Yüksekokulumuzda kalite </w:t>
            </w:r>
            <w:proofErr w:type="gramStart"/>
            <w:r w:rsidRPr="00FF2709">
              <w:rPr>
                <w:rFonts w:ascii="Arial" w:hAnsi="Arial" w:cs="Arial"/>
              </w:rPr>
              <w:t>süreçlerinin  izlenmesi</w:t>
            </w:r>
            <w:proofErr w:type="gramEnd"/>
            <w:r w:rsidRPr="00FF2709">
              <w:rPr>
                <w:rFonts w:ascii="Arial" w:hAnsi="Arial" w:cs="Arial"/>
              </w:rPr>
              <w:t xml:space="preserve"> ve gelişiminin desteklenmesi  adına kalite koordinasyon birimi kurulmuştur [2_OD3]. Kalite Koordinasyon Birimi, </w:t>
            </w:r>
            <w:proofErr w:type="gramStart"/>
            <w:r w:rsidRPr="00FF2709">
              <w:rPr>
                <w:rFonts w:ascii="Arial" w:hAnsi="Arial" w:cs="Arial"/>
              </w:rPr>
              <w:t>yüksekokulumuzun  hedefleri</w:t>
            </w:r>
            <w:proofErr w:type="gramEnd"/>
            <w:r w:rsidRPr="00FF2709">
              <w:rPr>
                <w:rFonts w:ascii="Arial" w:hAnsi="Arial" w:cs="Arial"/>
              </w:rPr>
              <w:t xml:space="preserve"> doğrultusunda akademik ve idari hizmetlerin değerlendirilmesi, kalitenin geliştirilmesine yönelik faaliyetlerin yürütülmesini, eğitim-öğretim ve araştırma faaliyetlerinin kalitesini arttırmayı, süreç odaklı yönetimi, tüm paydaşların katılımını ve memnuniyetini, sürekli iyileştirmeyi ve sürdürülebilirliği sağlamak ve kalite kültürünün oluşmasına katkı sağlamak üzere çalışmalar yapmayı hedeflemektedir. Bu doğrultuda Kalite Koordinasyon Birimi’nin yanında öğrenci kalite komisyonu da kurulmuştur [3_OD3]. Bu komisyonun faaliyet çalışmaları için 2024–2025 eğitim öğretim döneminde akademik ve idari personel ile yapılan toplantı doğrultusunda planlamalar yapılmıştır.</w:t>
            </w:r>
          </w:p>
          <w:p w14:paraId="6C6850E5" w14:textId="77777777" w:rsidR="00FF2709" w:rsidRPr="00FF2709" w:rsidRDefault="00FF2709" w:rsidP="00DC2C3A">
            <w:pPr>
              <w:ind w:left="0" w:hanging="2"/>
              <w:jc w:val="both"/>
              <w:textDirection w:val="lrTb"/>
              <w:rPr>
                <w:rFonts w:ascii="Arial" w:hAnsi="Arial" w:cs="Arial"/>
              </w:rPr>
            </w:pPr>
          </w:p>
          <w:p w14:paraId="78F44D76" w14:textId="77777777" w:rsidR="00FF2709" w:rsidRPr="00FF2709" w:rsidRDefault="00FF2709" w:rsidP="00DC2C3A">
            <w:pPr>
              <w:ind w:left="0" w:hanging="2"/>
              <w:jc w:val="both"/>
              <w:textDirection w:val="lrTb"/>
              <w:rPr>
                <w:rFonts w:ascii="Arial" w:hAnsi="Arial" w:cs="Arial"/>
              </w:rPr>
            </w:pPr>
          </w:p>
          <w:p w14:paraId="4F4C93D7"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47D06F3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3)A.</w:t>
            </w:r>
            <w:proofErr w:type="gramEnd"/>
            <w:r w:rsidRPr="00FF2709">
              <w:rPr>
                <w:rFonts w:ascii="Arial" w:hAnsi="Arial" w:cs="Arial"/>
              </w:rPr>
              <w:t>1.2.EBYS_ekran_görüntüsü</w:t>
            </w:r>
          </w:p>
          <w:p w14:paraId="2246FE6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3)A.</w:t>
            </w:r>
            <w:proofErr w:type="gramEnd"/>
            <w:r w:rsidRPr="00FF2709">
              <w:rPr>
                <w:rFonts w:ascii="Arial" w:hAnsi="Arial" w:cs="Arial"/>
              </w:rPr>
              <w:t>1.2.Kalite_koordinasyon_birimi</w:t>
            </w:r>
          </w:p>
          <w:p w14:paraId="189A671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3)A.</w:t>
            </w:r>
            <w:proofErr w:type="gramEnd"/>
            <w:r w:rsidRPr="00FF2709">
              <w:rPr>
                <w:rFonts w:ascii="Arial" w:hAnsi="Arial" w:cs="Arial"/>
              </w:rPr>
              <w:t>1.2.Kalite_öğrenci_komisyonu</w:t>
            </w:r>
          </w:p>
        </w:tc>
      </w:tr>
      <w:tr w:rsidR="00FF2709" w:rsidRPr="00FF2709" w14:paraId="35E9C565" w14:textId="77777777" w:rsidTr="00FF2709">
        <w:trPr>
          <w:trHeight w:val="240"/>
        </w:trPr>
        <w:tc>
          <w:tcPr>
            <w:tcW w:w="7880" w:type="dxa"/>
            <w:shd w:val="clear" w:color="auto" w:fill="FFF7F7"/>
            <w:vAlign w:val="center"/>
          </w:tcPr>
          <w:p w14:paraId="0BC30C4D"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A.1.3. Kurumsal dönüşüm kapasitesi </w:t>
            </w:r>
          </w:p>
          <w:p w14:paraId="54BBAB4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3EA6C3AC"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EAD612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Değişim yönetim modeli</w:t>
            </w:r>
          </w:p>
          <w:p w14:paraId="7C74A31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Değişim planları, yol haritaları</w:t>
            </w:r>
          </w:p>
          <w:p w14:paraId="21A2146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Çevre analizi raporu</w:t>
            </w:r>
          </w:p>
          <w:p w14:paraId="61F5AC4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Gelecek senaryoları</w:t>
            </w:r>
          </w:p>
          <w:p w14:paraId="28DEF91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Kıyaslama raporları</w:t>
            </w:r>
          </w:p>
          <w:p w14:paraId="0D076E6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Yenilik yönetim sistemi</w:t>
            </w:r>
          </w:p>
          <w:p w14:paraId="712441D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Değişim ekipleri belgeleri</w:t>
            </w:r>
          </w:p>
          <w:p w14:paraId="16FE7A5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3BA8667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Yüksekokulumuzda birimsel dönüşüm kapasitesi, öğretim programlarının sürekli geliştirilmesi ve yenilenmesi üzerine kuruludur. Tüm üniversite müfredatları incelenerek 2024–2025 eğitim öğretim dönemi için program müfredatları yeniden tasarlanmış, üniversite senatosuna sunulmuştur [1_OD</w:t>
            </w:r>
            <w:proofErr w:type="gramStart"/>
            <w:r w:rsidRPr="00FF2709">
              <w:rPr>
                <w:rFonts w:ascii="Arial" w:hAnsi="Arial" w:cs="Arial"/>
              </w:rPr>
              <w:t>2][</w:t>
            </w:r>
            <w:proofErr w:type="gramEnd"/>
            <w:r w:rsidRPr="00FF2709">
              <w:rPr>
                <w:rFonts w:ascii="Arial" w:hAnsi="Arial" w:cs="Arial"/>
              </w:rPr>
              <w:t xml:space="preserve">2_OD3]. Ayrıca, birimler arasında etkin iletişim ve </w:t>
            </w:r>
            <w:proofErr w:type="gramStart"/>
            <w:r w:rsidRPr="00FF2709">
              <w:rPr>
                <w:rFonts w:ascii="Arial" w:hAnsi="Arial" w:cs="Arial"/>
              </w:rPr>
              <w:t>işbirliği</w:t>
            </w:r>
            <w:proofErr w:type="gramEnd"/>
            <w:r w:rsidRPr="00FF2709">
              <w:rPr>
                <w:rFonts w:ascii="Arial" w:hAnsi="Arial" w:cs="Arial"/>
              </w:rPr>
              <w:t>, yeni teknolojilerin ve bilgilerin hızlı bir şekilde entegre edilmesi, öğretim elemanlarının sürekli gelişimine ve yenilikçi yaklaşımlara olan açıklığı bu kapasitenin oldukça önemli bir parçasıdır.</w:t>
            </w:r>
          </w:p>
          <w:p w14:paraId="466F1382" w14:textId="77777777" w:rsidR="00FF2709" w:rsidRPr="00FF2709" w:rsidRDefault="00FF2709" w:rsidP="00DC2C3A">
            <w:pPr>
              <w:ind w:left="0" w:hanging="2"/>
              <w:jc w:val="both"/>
              <w:textDirection w:val="lrTb"/>
              <w:rPr>
                <w:rFonts w:ascii="Arial" w:hAnsi="Arial" w:cs="Arial"/>
              </w:rPr>
            </w:pPr>
          </w:p>
          <w:p w14:paraId="2E4C31E0" w14:textId="77777777" w:rsidR="00FF2709" w:rsidRPr="00FF2709" w:rsidRDefault="00FF2709" w:rsidP="00DC2C3A">
            <w:pPr>
              <w:ind w:left="0" w:hanging="2"/>
              <w:jc w:val="both"/>
              <w:textDirection w:val="lrTb"/>
              <w:rPr>
                <w:rFonts w:ascii="Arial" w:hAnsi="Arial" w:cs="Arial"/>
              </w:rPr>
            </w:pPr>
          </w:p>
          <w:p w14:paraId="3C223B70"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084F021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1.3.Toplantı_tutanağı</w:t>
            </w:r>
          </w:p>
          <w:p w14:paraId="5A10145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3)A.</w:t>
            </w:r>
            <w:proofErr w:type="gramEnd"/>
            <w:r w:rsidRPr="00FF2709">
              <w:rPr>
                <w:rFonts w:ascii="Arial" w:hAnsi="Arial" w:cs="Arial"/>
              </w:rPr>
              <w:t>1.3.Kurul_kararı</w:t>
            </w:r>
          </w:p>
        </w:tc>
      </w:tr>
      <w:tr w:rsidR="00FF2709" w:rsidRPr="00FF2709" w14:paraId="35E29133" w14:textId="77777777" w:rsidTr="00FF2709">
        <w:trPr>
          <w:trHeight w:val="240"/>
        </w:trPr>
        <w:tc>
          <w:tcPr>
            <w:tcW w:w="7880" w:type="dxa"/>
            <w:shd w:val="clear" w:color="auto" w:fill="FFF7F7"/>
            <w:vAlign w:val="center"/>
          </w:tcPr>
          <w:p w14:paraId="64468177"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A.1.4. İç kalite güvencesi mekanizmaları </w:t>
            </w:r>
          </w:p>
          <w:p w14:paraId="7FE1A0E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PUKÖ çevrimleri itibarı ile takvim yılı temelinde hangi işlem, süreç, mekanizmaların devreye gireceği planlanmış, akış 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Kuruma ait kalite güvencesi rehberi gibi, politika ayrıntılarının yer aldığı erişilebilen ve güncellenen bir doküman bulunmaktadır</w:t>
            </w:r>
          </w:p>
          <w:p w14:paraId="0DE67C43"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E39CE9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Kalite güvencesi rehberi gibi tanımlı süreç belgeleri</w:t>
            </w:r>
          </w:p>
          <w:p w14:paraId="6AB8205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İş akış şemaları, takvim, görev ve sorumluluklar ve paydaşların rollerini gösteren kanıtlar</w:t>
            </w:r>
          </w:p>
          <w:p w14:paraId="34BCC7F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Bilgi Yönetim Sistemi</w:t>
            </w:r>
          </w:p>
          <w:p w14:paraId="495081A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Geri bildirim yöntemleri</w:t>
            </w:r>
          </w:p>
          <w:p w14:paraId="308B00F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katılımına ilişkin belgeler</w:t>
            </w:r>
          </w:p>
          <w:p w14:paraId="5FB0018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Yıllık izleme ve iyileştirme raporları</w:t>
            </w:r>
          </w:p>
          <w:p w14:paraId="7E36978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Standart uygulamalar ve mevzuatın yanı sıra; kurumun ihtiyaçları doğrultusunda geliştirdiği özgün yaklaşım ve uygulamalarına ilişkin kanıtlar</w:t>
            </w:r>
          </w:p>
        </w:tc>
        <w:tc>
          <w:tcPr>
            <w:tcW w:w="7881" w:type="dxa"/>
            <w:shd w:val="clear" w:color="auto" w:fill="FFF7F7"/>
            <w:vAlign w:val="center"/>
          </w:tcPr>
          <w:p w14:paraId="0F6075A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Birimin çeşitli başlıklarda PUKÖ döngüleri ve iş akışları bulunmaktadır [1_OD</w:t>
            </w:r>
            <w:proofErr w:type="gramStart"/>
            <w:r w:rsidRPr="00FF2709">
              <w:rPr>
                <w:rFonts w:ascii="Arial" w:hAnsi="Arial" w:cs="Arial"/>
              </w:rPr>
              <w:t>2][</w:t>
            </w:r>
            <w:proofErr w:type="gramEnd"/>
            <w:r w:rsidRPr="00FF2709">
              <w:rPr>
                <w:rFonts w:ascii="Arial" w:hAnsi="Arial" w:cs="Arial"/>
              </w:rPr>
              <w:t>2_OD2]. Birimdeki iş ve işlemler bunlara göre yürütülmektedir.</w:t>
            </w:r>
          </w:p>
          <w:p w14:paraId="028D7BE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Birim kalite çalışmalarında, en önemli ve en büyük paydaşımız olan öğrenci ve mezunlarımızın yetkinliklerinin sağlanması ve artırılması hedeflenmektedir. Birimin Kalite Koordinasyon Birimi kurulmuştur. Bunun yanında kalite komisyonunda öğrenci temsilcilikleri belirlenmiştir [2_OD3]. Öğrencilerin danışman öğretim üyeleri bulunmaktadır ve öğrencilerden sözlü her geri bildirim bölüm toplantılarında değerlendirilmektedir. Ancak kalite çalışmalarına uygun kanıt dosyaları bulunmamaktadır.</w:t>
            </w:r>
          </w:p>
          <w:p w14:paraId="08D81628" w14:textId="77777777" w:rsidR="00FF2709" w:rsidRPr="00FF2709" w:rsidRDefault="00FF2709" w:rsidP="00DC2C3A">
            <w:pPr>
              <w:ind w:left="0" w:hanging="2"/>
              <w:jc w:val="both"/>
              <w:textDirection w:val="lrTb"/>
              <w:rPr>
                <w:rFonts w:ascii="Arial" w:hAnsi="Arial" w:cs="Arial"/>
              </w:rPr>
            </w:pPr>
          </w:p>
          <w:p w14:paraId="64D6B4F4"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1BE8DCD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1.4.PUKÖ_döngüleri</w:t>
            </w:r>
          </w:p>
          <w:p w14:paraId="4F6DA18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2)A.</w:t>
            </w:r>
            <w:proofErr w:type="gramEnd"/>
            <w:r w:rsidRPr="00FF2709">
              <w:rPr>
                <w:rFonts w:ascii="Arial" w:hAnsi="Arial" w:cs="Arial"/>
              </w:rPr>
              <w:t>1.4.Yaz_okulu_iş_akışı</w:t>
            </w:r>
          </w:p>
          <w:p w14:paraId="3BDA044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3)A.</w:t>
            </w:r>
            <w:proofErr w:type="gramEnd"/>
            <w:r w:rsidRPr="00FF2709">
              <w:rPr>
                <w:rFonts w:ascii="Arial" w:hAnsi="Arial" w:cs="Arial"/>
              </w:rPr>
              <w:t>1.4.Öğrenci_kalite_komisyonu</w:t>
            </w:r>
          </w:p>
        </w:tc>
      </w:tr>
      <w:tr w:rsidR="00FF2709" w:rsidRPr="00FF2709" w14:paraId="3F4DF4C7" w14:textId="77777777" w:rsidTr="00FF2709">
        <w:trPr>
          <w:trHeight w:val="240"/>
        </w:trPr>
        <w:tc>
          <w:tcPr>
            <w:tcW w:w="7880" w:type="dxa"/>
            <w:shd w:val="clear" w:color="auto" w:fill="FFF7F7"/>
            <w:vAlign w:val="center"/>
          </w:tcPr>
          <w:p w14:paraId="4FE92BF7"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A.1.5. Kamuoyunu bilgilendirme ve hesap verebilirlik </w:t>
            </w:r>
          </w:p>
          <w:p w14:paraId="3F4885C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5C414ECD"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079060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Kamuoyunu bilgilendirme ve hesap verebilirlik ile ilişkili olarak benimsenen ilke, kural ve yöntemler</w:t>
            </w:r>
          </w:p>
          <w:p w14:paraId="4DEA436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Kamuoyunu bilgilendirme ve hesap verebilirliğe ilişkin uygulama örnekleri</w:t>
            </w:r>
          </w:p>
          <w:p w14:paraId="2F283A4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İç ve dış paydaşların kamuoyunu bilgilendirme ve hesap verebilirlikle ilgili memnuniyeti ve geri bildirimleri</w:t>
            </w:r>
          </w:p>
          <w:p w14:paraId="3550A5A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Kamuoyunu bilgilendirme ve hesap verebilirlik mekanizmalarına ilişkin izleme ve iyileştirme kanıtları</w:t>
            </w:r>
          </w:p>
          <w:p w14:paraId="71F0258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24DB88E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Kamuoyunu bilgilendirme ilkesini benimsemiş olan yüksekokulumuz, hangi kanalların nasıl kullanılacağına dair stratejileri belirlemiş ve erişilebilir şekilde ilan etmiştir. Tüm bilgilendirme adımları sistematik bir şekilde atılmaktadır. Yüksekokul web sitesi, doğru, güncel, ilgili ve kolay erişilebilir bilgileri sunmaktadır [1_OD</w:t>
            </w:r>
            <w:proofErr w:type="gramStart"/>
            <w:r w:rsidRPr="00FF2709">
              <w:rPr>
                <w:rFonts w:ascii="Arial" w:hAnsi="Arial" w:cs="Arial"/>
              </w:rPr>
              <w:t>2][</w:t>
            </w:r>
            <w:proofErr w:type="gramEnd"/>
            <w:r w:rsidRPr="00FF2709">
              <w:rPr>
                <w:rFonts w:ascii="Arial" w:hAnsi="Arial" w:cs="Arial"/>
              </w:rPr>
              <w:t>2_OD3].</w:t>
            </w:r>
          </w:p>
          <w:p w14:paraId="1520B575" w14:textId="77777777" w:rsidR="00FF2709" w:rsidRPr="00FF2709" w:rsidRDefault="00FF2709" w:rsidP="00DC2C3A">
            <w:pPr>
              <w:ind w:left="0" w:hanging="2"/>
              <w:jc w:val="both"/>
              <w:textDirection w:val="lrTb"/>
              <w:rPr>
                <w:rFonts w:ascii="Arial" w:hAnsi="Arial" w:cs="Arial"/>
              </w:rPr>
            </w:pPr>
          </w:p>
          <w:p w14:paraId="22DDF650"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383F265E" w14:textId="77777777" w:rsidR="00FF2709" w:rsidRPr="00FF2709" w:rsidRDefault="00FF2709" w:rsidP="00DC2C3A">
            <w:pPr>
              <w:ind w:left="0" w:hanging="2"/>
              <w:jc w:val="both"/>
              <w:textDirection w:val="lrTb"/>
              <w:rPr>
                <w:rFonts w:ascii="Arial" w:hAnsi="Arial" w:cs="Arial"/>
              </w:rPr>
            </w:pPr>
          </w:p>
          <w:p w14:paraId="69AFACA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2)A.1.5.web</w:t>
            </w:r>
            <w:proofErr w:type="gramEnd"/>
            <w:r w:rsidRPr="00FF2709">
              <w:rPr>
                <w:rFonts w:ascii="Arial" w:hAnsi="Arial" w:cs="Arial"/>
              </w:rPr>
              <w:t>_sayfası_eksikler_raporu</w:t>
            </w:r>
          </w:p>
          <w:p w14:paraId="1380627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3)A.1.5.web</w:t>
            </w:r>
            <w:proofErr w:type="gramEnd"/>
            <w:r w:rsidRPr="00FF2709">
              <w:rPr>
                <w:rFonts w:ascii="Arial" w:hAnsi="Arial" w:cs="Arial"/>
              </w:rPr>
              <w:t>_sitesi_link</w:t>
            </w:r>
          </w:p>
        </w:tc>
      </w:tr>
      <w:tr w:rsidR="00FF2709" w:rsidRPr="00FF2709" w14:paraId="4F4444D7" w14:textId="77777777" w:rsidTr="00FF2709">
        <w:trPr>
          <w:trHeight w:val="240"/>
        </w:trPr>
        <w:tc>
          <w:tcPr>
            <w:tcW w:w="15761" w:type="dxa"/>
            <w:gridSpan w:val="2"/>
            <w:shd w:val="clear" w:color="auto" w:fill="FFF7F7"/>
            <w:vAlign w:val="center"/>
          </w:tcPr>
          <w:p w14:paraId="2CB43AB4" w14:textId="77777777" w:rsidR="00FF2709" w:rsidRPr="00FF2709" w:rsidRDefault="00FF2709" w:rsidP="00DC2C3A">
            <w:pPr>
              <w:ind w:left="0" w:hanging="2"/>
              <w:jc w:val="both"/>
              <w:textDirection w:val="lrTb"/>
              <w:rPr>
                <w:rFonts w:ascii="Arial" w:hAnsi="Arial" w:cs="Arial"/>
                <w:b/>
                <w:sz w:val="24"/>
                <w:szCs w:val="24"/>
              </w:rPr>
            </w:pPr>
            <w:r w:rsidRPr="00FF2709">
              <w:rPr>
                <w:rFonts w:ascii="Arial" w:hAnsi="Arial" w:cs="Arial"/>
                <w:b/>
                <w:sz w:val="24"/>
                <w:szCs w:val="24"/>
              </w:rPr>
              <w:t xml:space="preserve">A.2. Misyon ve Stratejik Amaçlar </w:t>
            </w:r>
          </w:p>
          <w:p w14:paraId="193CDF03" w14:textId="77777777" w:rsidR="00FF2709" w:rsidRPr="00FF2709" w:rsidRDefault="00FF2709" w:rsidP="00DC2C3A">
            <w:pPr>
              <w:ind w:left="0" w:hanging="2"/>
              <w:jc w:val="both"/>
              <w:textDirection w:val="lrTb"/>
              <w:rPr>
                <w:rFonts w:ascii="Arial" w:hAnsi="Arial" w:cs="Arial"/>
                <w:b/>
                <w:color w:val="FF0000"/>
                <w:sz w:val="24"/>
                <w:szCs w:val="24"/>
              </w:rPr>
            </w:pPr>
            <w:r w:rsidRPr="00FF2709">
              <w:rPr>
                <w:rFonts w:ascii="Arial" w:hAnsi="Arial" w:cs="Arial"/>
                <w:sz w:val="24"/>
                <w:szCs w:val="24"/>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FF2709" w:rsidRPr="00FF2709" w14:paraId="59DA9567" w14:textId="77777777" w:rsidTr="00FF2709">
        <w:trPr>
          <w:trHeight w:val="240"/>
        </w:trPr>
        <w:tc>
          <w:tcPr>
            <w:tcW w:w="7880" w:type="dxa"/>
            <w:shd w:val="clear" w:color="auto" w:fill="FFF7F7"/>
            <w:vAlign w:val="center"/>
          </w:tcPr>
          <w:p w14:paraId="0911C247"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A.2.1. Misyon, vizyon ve politikalar </w:t>
            </w:r>
          </w:p>
          <w:p w14:paraId="0956CCE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w:t>
            </w:r>
            <w:r w:rsidRPr="00FF2709">
              <w:rPr>
                <w:rFonts w:ascii="Arial" w:hAnsi="Arial" w:cs="Arial"/>
              </w:rPr>
              <w:lastRenderedPageBreak/>
              <w:t xml:space="preserve">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w:t>
            </w:r>
            <w:proofErr w:type="spellStart"/>
            <w:r w:rsidRPr="00FF2709">
              <w:rPr>
                <w:rFonts w:ascii="Arial" w:hAnsi="Arial" w:cs="Arial"/>
              </w:rPr>
              <w:t>zvardır</w:t>
            </w:r>
            <w:proofErr w:type="spellEnd"/>
            <w:r w:rsidRPr="00FF2709">
              <w:rPr>
                <w:rFonts w:ascii="Arial" w:hAnsi="Arial" w:cs="Arial"/>
              </w:rPr>
              <w:t xml:space="preserve"> ve kalite güvencesi politikası için sayılan özellikleri taşır. Bu politika ifadelerinin somut sonuçları, uygulamalara yansıyan etkileri vardır; örnekleri sunulabilir.</w:t>
            </w:r>
          </w:p>
          <w:p w14:paraId="62005D3D"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305CF6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Misyon ve vizyon</w:t>
            </w:r>
          </w:p>
          <w:p w14:paraId="50F20E3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Politika belgeleri (Eğitim ve öğretim politika belgesi uzaktan eğitimi de içermelidir)</w:t>
            </w:r>
          </w:p>
          <w:p w14:paraId="71171FA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Politika belgelerinin ilgili paydaş katılımıyla hazırlandığını kanıtlayan belgeler</w:t>
            </w:r>
          </w:p>
          <w:p w14:paraId="1F25355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Politika belgelerinde bütüncül ilişkiyi gösteren ifadeler ve uygulama örnekleri (Eğitim programlarında araştırma vurgusu, araştırma süreçlerinde topluma hizmet vurgusu, uzaktan eğitim vurgusu)</w:t>
            </w:r>
          </w:p>
          <w:p w14:paraId="717AFF0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Politikaların izlendiğine ve değerlendirildiğine ilişkin kanıtlar</w:t>
            </w:r>
          </w:p>
          <w:p w14:paraId="1696758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•Standart uygulamalar ve mevzuatın yanı sıra; kurumun ihtiyaçları doğrultusunda geliştirdiği özgün yaklaşım ve uygulamalarına ilişkin kanıtlar</w:t>
            </w:r>
          </w:p>
        </w:tc>
        <w:tc>
          <w:tcPr>
            <w:tcW w:w="7881" w:type="dxa"/>
            <w:shd w:val="clear" w:color="auto" w:fill="FFF7F7"/>
            <w:vAlign w:val="center"/>
          </w:tcPr>
          <w:p w14:paraId="252788B2" w14:textId="77777777" w:rsidR="00FF2709" w:rsidRPr="00FF2709" w:rsidRDefault="00FF2709" w:rsidP="00DC2C3A">
            <w:pPr>
              <w:ind w:left="0" w:hanging="2"/>
              <w:jc w:val="both"/>
              <w:textDirection w:val="lrTb"/>
              <w:rPr>
                <w:rFonts w:ascii="Arial" w:hAnsi="Arial" w:cs="Arial"/>
              </w:rPr>
            </w:pPr>
          </w:p>
          <w:p w14:paraId="78B3E788" w14:textId="77777777" w:rsidR="00FF2709" w:rsidRPr="00FF2709" w:rsidRDefault="00FF2709" w:rsidP="00DC2C3A">
            <w:pPr>
              <w:ind w:left="0" w:hanging="2"/>
              <w:jc w:val="both"/>
              <w:textDirection w:val="lrTb"/>
              <w:rPr>
                <w:rFonts w:ascii="Arial" w:hAnsi="Arial" w:cs="Arial"/>
              </w:rPr>
            </w:pPr>
          </w:p>
          <w:p w14:paraId="28C64890" w14:textId="77777777" w:rsidR="00FF2709" w:rsidRPr="00FF2709" w:rsidRDefault="00FF2709" w:rsidP="00DC2C3A">
            <w:pPr>
              <w:ind w:left="0" w:hanging="2"/>
              <w:jc w:val="both"/>
              <w:textDirection w:val="lrTb"/>
              <w:rPr>
                <w:rFonts w:ascii="Arial" w:hAnsi="Arial" w:cs="Arial"/>
                <w:sz w:val="24"/>
                <w:szCs w:val="24"/>
              </w:rPr>
            </w:pPr>
            <w:r w:rsidRPr="00FF2709">
              <w:rPr>
                <w:rFonts w:ascii="Arial" w:hAnsi="Arial" w:cs="Arial"/>
              </w:rPr>
              <w:t xml:space="preserve">Üniversitemizin misyonu, vizyonu ve temel değerleri doğrultusunda, Yüksekokulumuzun misyonu ve vizyonu belirlenmiştir. Meslek Yüksekokulumuz, sunduğu eğitim öğretim hizmeti ile toplumla bütünleşmeyi amaçlayan, bilgi ve teknoloji üretimini toplum yararına kullanan, ait olduğu </w:t>
            </w:r>
            <w:r w:rsidRPr="00FF2709">
              <w:rPr>
                <w:rFonts w:ascii="Arial" w:hAnsi="Arial" w:cs="Arial"/>
              </w:rPr>
              <w:lastRenderedPageBreak/>
              <w:t xml:space="preserve">toplumun değerlerine sadık kalarak kalite odaklı eğitim anlayışıyla bilimsel bakış açısına sahip öğrenciler yetiştiren ve Eğitim-Öğretim verdiği alanlarda ilk sırada yer alan bir kurum olmayı hedeflemektedir. Ayrıca yüksekokul bünyesinde yapılacak bilimsel çalışmalar ile ülkemizdeki teknolojik ve bilimsel gelişmelere katkı sağlamaktadır. </w:t>
            </w:r>
          </w:p>
        </w:tc>
      </w:tr>
      <w:tr w:rsidR="00FF2709" w:rsidRPr="00FF2709" w14:paraId="0E67500A" w14:textId="77777777" w:rsidTr="00FF2709">
        <w:trPr>
          <w:trHeight w:val="240"/>
        </w:trPr>
        <w:tc>
          <w:tcPr>
            <w:tcW w:w="7880" w:type="dxa"/>
            <w:shd w:val="clear" w:color="auto" w:fill="FFF7F7"/>
            <w:vAlign w:val="center"/>
          </w:tcPr>
          <w:p w14:paraId="31A26922"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A.2.2. Stratejik amaç ve hedefler </w:t>
            </w:r>
          </w:p>
          <w:p w14:paraId="3EA8199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 * Vakıf yükseköğretim kurumları için stratejik amaç ve hedefleri ile performans göstergelerinin tanımlandığı dokümandır.</w:t>
            </w:r>
          </w:p>
          <w:p w14:paraId="51EA8055"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2C4A2BD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Stratejik plan ve geliştirilme süreci</w:t>
            </w:r>
          </w:p>
          <w:p w14:paraId="3480FE0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Performans raporları</w:t>
            </w:r>
          </w:p>
          <w:p w14:paraId="539EE08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stratejik planına planlama, uygulama, kontrol etme ve önlem alma aşamalarında iç ve dış paydaş katılımını gösteren kanıtlar</w:t>
            </w:r>
          </w:p>
          <w:p w14:paraId="1117C66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Stratejik plan ve hedeflerin, Birleşmiş Milletler Sürdürülebilir Kalkınma </w:t>
            </w:r>
            <w:proofErr w:type="spellStart"/>
            <w:r w:rsidRPr="00FF2709">
              <w:rPr>
                <w:rFonts w:ascii="Arial" w:hAnsi="Arial" w:cs="Arial"/>
              </w:rPr>
              <w:t>Amaçları’yla</w:t>
            </w:r>
            <w:proofErr w:type="spellEnd"/>
            <w:r w:rsidRPr="00FF2709">
              <w:rPr>
                <w:rFonts w:ascii="Arial" w:hAnsi="Arial" w:cs="Arial"/>
              </w:rPr>
              <w:t xml:space="preserve"> uyumunu gösteren kanıtlar</w:t>
            </w:r>
          </w:p>
          <w:p w14:paraId="582220F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Standart uygulamalar ve mevzuatın yanı sıra; kurumun ihtiyaçları doğrultusunda geliştirdiği özgün yaklaşım ve uygulamalarına ilişkin kanıtlar</w:t>
            </w:r>
          </w:p>
        </w:tc>
        <w:tc>
          <w:tcPr>
            <w:tcW w:w="7881" w:type="dxa"/>
            <w:shd w:val="clear" w:color="auto" w:fill="FFF7F7"/>
            <w:vAlign w:val="center"/>
          </w:tcPr>
          <w:p w14:paraId="3057D0F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Birimimiz tarafından Stratejik Plan yazımı aşamasında GZTF tablosu hazırlanmış ve Strateji Daire Başkanlığı’na sunulmuştu [1_OD2].</w:t>
            </w:r>
          </w:p>
          <w:p w14:paraId="33F86BC6" w14:textId="77777777" w:rsidR="00FF2709" w:rsidRPr="00FF2709" w:rsidRDefault="00FF2709" w:rsidP="00DC2C3A">
            <w:pPr>
              <w:ind w:left="0" w:hanging="2"/>
              <w:jc w:val="both"/>
              <w:textDirection w:val="lrTb"/>
              <w:rPr>
                <w:rFonts w:ascii="Arial" w:hAnsi="Arial" w:cs="Arial"/>
              </w:rPr>
            </w:pPr>
          </w:p>
          <w:p w14:paraId="5C4B4ED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2.2.GZTF_tablosu</w:t>
            </w:r>
          </w:p>
          <w:p w14:paraId="501B7121" w14:textId="77777777" w:rsidR="00FF2709" w:rsidRPr="00FF2709" w:rsidRDefault="00FF2709" w:rsidP="00DC2C3A">
            <w:pPr>
              <w:ind w:left="0" w:hanging="2"/>
              <w:jc w:val="both"/>
              <w:textDirection w:val="lrTb"/>
              <w:rPr>
                <w:rFonts w:ascii="Arial" w:hAnsi="Arial" w:cs="Arial"/>
              </w:rPr>
            </w:pPr>
          </w:p>
          <w:p w14:paraId="47CFEA96"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2</w:t>
            </w:r>
          </w:p>
        </w:tc>
      </w:tr>
      <w:tr w:rsidR="00FF2709" w:rsidRPr="00FF2709" w14:paraId="04972E56" w14:textId="77777777" w:rsidTr="00FF2709">
        <w:trPr>
          <w:trHeight w:val="240"/>
        </w:trPr>
        <w:tc>
          <w:tcPr>
            <w:tcW w:w="7880" w:type="dxa"/>
            <w:shd w:val="clear" w:color="auto" w:fill="FFF7F7"/>
            <w:vAlign w:val="center"/>
          </w:tcPr>
          <w:p w14:paraId="2C76576A"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A.2.3. Performans yönetimi </w:t>
            </w:r>
          </w:p>
          <w:p w14:paraId="530457C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68A9023A"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36C7521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Performans göstergeleri ve anahtar performans göstergeleri</w:t>
            </w:r>
          </w:p>
          <w:p w14:paraId="17A5598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Performans yönetiminde kullanılan mekanizmalar</w:t>
            </w:r>
          </w:p>
          <w:p w14:paraId="3D69799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Performans programı raporu</w:t>
            </w:r>
          </w:p>
          <w:p w14:paraId="1269BFD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Performans yönetimi mekanizmalarının iyileştirildiğine dair kanıtlar</w:t>
            </w:r>
          </w:p>
          <w:p w14:paraId="7DF160D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301DDC3F"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 xml:space="preserve">Birimde stratejik plan ve birim iç değerlendirme kültürü vardır. Mevcut dönemi kapsayan, kısa/orta uzun vadeli amaçlar, hedefler, alt hedefler, eylemler ve bunların zamanlaması, önceliklendirilmesi, sorumluları, mali kaynakları vb. bilgilere erişilmektedir. </w:t>
            </w:r>
          </w:p>
        </w:tc>
      </w:tr>
      <w:tr w:rsidR="00FF2709" w:rsidRPr="00FF2709" w14:paraId="71CD8685" w14:textId="77777777" w:rsidTr="00FF2709">
        <w:trPr>
          <w:trHeight w:val="240"/>
        </w:trPr>
        <w:tc>
          <w:tcPr>
            <w:tcW w:w="15761" w:type="dxa"/>
            <w:gridSpan w:val="2"/>
            <w:shd w:val="clear" w:color="auto" w:fill="FFF7F7"/>
            <w:vAlign w:val="center"/>
          </w:tcPr>
          <w:p w14:paraId="36D95DBA"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A.3. Yönetim Sistemleri</w:t>
            </w:r>
          </w:p>
          <w:p w14:paraId="4BED8329" w14:textId="77777777" w:rsidR="00FF2709" w:rsidRPr="00FF2709" w:rsidRDefault="00FF2709" w:rsidP="00DC2C3A">
            <w:pPr>
              <w:ind w:left="0" w:hanging="2"/>
              <w:jc w:val="both"/>
              <w:textDirection w:val="lrTb"/>
              <w:rPr>
                <w:rFonts w:ascii="Arial" w:hAnsi="Arial" w:cs="Arial"/>
                <w:color w:val="FF0000"/>
              </w:rPr>
            </w:pPr>
            <w:r w:rsidRPr="00FF2709">
              <w:rPr>
                <w:rFonts w:ascii="Arial" w:hAnsi="Arial" w:cs="Arial"/>
              </w:rPr>
              <w:t>Kurum, stratejik hedeflerine ulaşmayı nitelik ve nicelik olarak güvence altına almak amacıyla mali, beşerî ve bilgi kaynakları ile süreçlerini yönetmek üzere bir sisteme sahip olmalıdır.</w:t>
            </w:r>
          </w:p>
        </w:tc>
      </w:tr>
      <w:tr w:rsidR="00FF2709" w:rsidRPr="00FF2709" w14:paraId="6526E7DC" w14:textId="77777777" w:rsidTr="00FF2709">
        <w:trPr>
          <w:trHeight w:val="240"/>
        </w:trPr>
        <w:tc>
          <w:tcPr>
            <w:tcW w:w="7880" w:type="dxa"/>
            <w:shd w:val="clear" w:color="auto" w:fill="FFF7F7"/>
            <w:vAlign w:val="center"/>
          </w:tcPr>
          <w:p w14:paraId="74AE9938"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A.3.1. Bilgi yönetim sistemi </w:t>
            </w:r>
          </w:p>
          <w:p w14:paraId="6938F1C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14:paraId="489F4F0E"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22A8B30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Bilgi Yönetim Sistemi ve bu sistemin fonksiyonları</w:t>
            </w:r>
          </w:p>
          <w:p w14:paraId="3CE9502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Bilginin elde edilmesi, kayıt edilmesi, güncellenmesi, işlenmesi, değerlendirilmesi ve paylaşılmasına ilişkin tanımlı süreçler</w:t>
            </w:r>
          </w:p>
          <w:p w14:paraId="5DB42FD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Bilgi Yönetim Sistemi’nin izlenmesi ve iyileştirilmesine ilişkin kanıtlar</w:t>
            </w:r>
          </w:p>
          <w:p w14:paraId="649B74B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3AD959C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Kurumun stratejik karar alma süreçlerini desteklemek amacıyla, önemli faaliyetler ve süreçlerle ilgili veriler titizlikle toplanmakta, kapsamlı analizlerden geçirilmekte ve raporlanarak yönetim süreçlerine entegre edilmektedir. Akademik ve idari birimler tarafından kullanılan EBYS, tam entegrasyon sağlayarak kalite yönetim süreçlerini güçlendirmektedir. Kurumsal bilginin etkin bir şekilde toplanması, saklanması ve dağıtılması için Üniversite EBYS ile e-imza uygulaması kullanılmakta olup, bu sistemler belge yönetiminde şeffaflık ve güvenilirlik sağlamaktadır (bkz. A.1.2.1).  Yüksekokulumuzda, Bilgi ve İletişim, Raporlama, Kayıt ve Dosyalama Sistemi alt standartlarına uygun olarak EBYS </w:t>
            </w:r>
            <w:r w:rsidRPr="00FF2709">
              <w:rPr>
                <w:rFonts w:ascii="Arial" w:hAnsi="Arial" w:cs="Arial"/>
              </w:rPr>
              <w:lastRenderedPageBreak/>
              <w:t xml:space="preserve">üzerinden kayıt ve dosyalama işlemleri sürdürülmekte, ayrıca ıslak imzalı belgelerin ve diğer dokümanların düzenli bir şekilde muhafaza edilmesi için sistematik bir arşiv politikası uygulanmaktadır. Bilgi Yönetim Sistemi kapsamında, 6698 sayılı Kişisel Verileri Koruma Kanunu’na uygun olarak kişisel verilerin güvenliği konusunda en üst düzeyde hassasiyet gösterilmektedir. </w:t>
            </w:r>
          </w:p>
          <w:p w14:paraId="3F555A0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Öğrenci ve akademik personel ile ilgili süreçlerin yönetimi için Öğrenci Bilgi Sistemi (OBS) kullanılmaktadır [1_OD3]. </w:t>
            </w:r>
          </w:p>
          <w:p w14:paraId="486C276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Ayrıca, yüksekokulumuz bünyesinde </w:t>
            </w:r>
            <w:proofErr w:type="spellStart"/>
            <w:r w:rsidRPr="00FF2709">
              <w:rPr>
                <w:rFonts w:ascii="Arial" w:hAnsi="Arial" w:cs="Arial"/>
              </w:rPr>
              <w:t>YİÜ’nün</w:t>
            </w:r>
            <w:proofErr w:type="spellEnd"/>
            <w:r w:rsidRPr="00FF2709">
              <w:rPr>
                <w:rFonts w:ascii="Arial" w:hAnsi="Arial" w:cs="Arial"/>
              </w:rPr>
              <w:t xml:space="preserve"> e-Kütüphanesi’ne erişim imkânı sunulmaktadır (OD3</w:t>
            </w:r>
            <w:hyperlink r:id="rId15">
              <w:r w:rsidRPr="00FF2709">
                <w:rPr>
                  <w:rFonts w:ascii="Arial" w:hAnsi="Arial" w:cs="Arial"/>
                  <w:color w:val="1155CC"/>
                  <w:u w:val="single"/>
                </w:rPr>
                <w:t>https://kutuphane.yuksekihtisasuniversitesi.edu.tr/</w:t>
              </w:r>
            </w:hyperlink>
            <w:r w:rsidRPr="00FF2709">
              <w:rPr>
                <w:rFonts w:ascii="Arial" w:hAnsi="Arial" w:cs="Arial"/>
              </w:rPr>
              <w:t>). Bu sistemler, kurumsal verimliliği artırmak ve süreçlerin daha etkin yönetilmesini sağlamak amacıyla kullanılmaktadır.</w:t>
            </w:r>
          </w:p>
          <w:p w14:paraId="78312263" w14:textId="77777777" w:rsidR="00FF2709" w:rsidRPr="00FF2709" w:rsidRDefault="00FF2709" w:rsidP="00DC2C3A">
            <w:pPr>
              <w:ind w:left="0" w:hanging="2"/>
              <w:jc w:val="both"/>
              <w:textDirection w:val="lrTb"/>
              <w:rPr>
                <w:rFonts w:ascii="Arial" w:hAnsi="Arial" w:cs="Arial"/>
              </w:rPr>
            </w:pPr>
          </w:p>
          <w:p w14:paraId="10012D19"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182BD8B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3)A.</w:t>
            </w:r>
            <w:proofErr w:type="gramEnd"/>
            <w:r w:rsidRPr="00FF2709">
              <w:rPr>
                <w:rFonts w:ascii="Arial" w:hAnsi="Arial" w:cs="Arial"/>
              </w:rPr>
              <w:t>3.1.ÖBS_sistemi</w:t>
            </w:r>
          </w:p>
        </w:tc>
      </w:tr>
      <w:tr w:rsidR="00FF2709" w:rsidRPr="00FF2709" w14:paraId="6207B6B8" w14:textId="77777777" w:rsidTr="00FF2709">
        <w:trPr>
          <w:trHeight w:val="240"/>
        </w:trPr>
        <w:tc>
          <w:tcPr>
            <w:tcW w:w="7880" w:type="dxa"/>
            <w:shd w:val="clear" w:color="auto" w:fill="FFF7F7"/>
            <w:vAlign w:val="center"/>
          </w:tcPr>
          <w:p w14:paraId="2099BFE9"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A.3.2. İnsan kaynakları yönetimi</w:t>
            </w:r>
          </w:p>
          <w:p w14:paraId="4564111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İnsan kaynakları yönetimine ilişkin kurallar ve süreçler bulunmaktadır. Şeffaf şekilde yürütülen bu süreçler kurumda herkes tarafından bilinmektedir. Eğitim ve liyakat öncelikli kriter olup, yetkinliklerin arttırılması temel hedeftir. Çalışan (akademik-idari) memnuniyet, </w:t>
            </w:r>
            <w:proofErr w:type="gramStart"/>
            <w:r w:rsidRPr="00FF2709">
              <w:rPr>
                <w:rFonts w:ascii="Arial" w:hAnsi="Arial" w:cs="Arial"/>
              </w:rPr>
              <w:t>şikayet</w:t>
            </w:r>
            <w:proofErr w:type="gramEnd"/>
            <w:r w:rsidRPr="00FF2709">
              <w:rPr>
                <w:rFonts w:ascii="Arial" w:hAnsi="Arial" w:cs="Arial"/>
              </w:rPr>
              <w:t xml:space="preserve"> ve önerilerini belirlemek ve izlemek amacıyla geliştirilmiş olan yöntem ve mekanizmalar uygulanmakta ve sonuçları değerlendirilerek iyileştirilmektedir.</w:t>
            </w:r>
          </w:p>
          <w:p w14:paraId="2AF01864"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7E46BE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İnsan kaynakları politikası ve hedefleri ve bunlara ilişkin uygulamalar (Yetkinlik, işe alınma, hizmet içi eğitim, teşvik ve ödüllendirme vb.)</w:t>
            </w:r>
          </w:p>
          <w:p w14:paraId="710D346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Çalışan (akademik ve idari) memnuniyeti anketleri, uygulama sistematiği ve anket sonuçları</w:t>
            </w:r>
          </w:p>
          <w:p w14:paraId="229FE39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İnsan kaynakları yönetimi uygulamalarına ilişkin izleme ve iyileştirme kanıtları</w:t>
            </w:r>
          </w:p>
          <w:p w14:paraId="6AEB6DC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64DF352C"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içinde çalışanların (akademik ve idari) memnuniyet, şikâyet ve önerilerini tespit etmek ve takip etmek için oluşturulan yöntemler ve araçlar kullanılmakta, elde edilen sonuçlar analiz edilerek gerekli iyileştirmeler yapılmaktadır. Eğitim ve yetkinlik gelişimi ön planda tutularak, liyakat esas alınmakta ve bu doğrultuda çalışanların bilgi ve becerilerinin artırılması hedeflenmektedir. Bu süreçler, tüm çalışanlar tarafından bilinecek şekilde açık ve şeffaf bir biçimde yönetilmektedir.</w:t>
            </w:r>
          </w:p>
        </w:tc>
      </w:tr>
      <w:tr w:rsidR="00FF2709" w:rsidRPr="00FF2709" w14:paraId="594000B3" w14:textId="77777777" w:rsidTr="00FF2709">
        <w:trPr>
          <w:trHeight w:val="240"/>
        </w:trPr>
        <w:tc>
          <w:tcPr>
            <w:tcW w:w="7880" w:type="dxa"/>
            <w:shd w:val="clear" w:color="auto" w:fill="FFF7F7"/>
            <w:vAlign w:val="center"/>
          </w:tcPr>
          <w:p w14:paraId="5CF99399"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A.3.3. Finansal yönetim</w:t>
            </w:r>
          </w:p>
          <w:p w14:paraId="6DA03DD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w:t>
            </w:r>
            <w:r w:rsidRPr="00FF2709">
              <w:rPr>
                <w:rFonts w:ascii="Arial" w:hAnsi="Arial" w:cs="Arial"/>
              </w:rPr>
              <w:lastRenderedPageBreak/>
              <w:t xml:space="preserve">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w:t>
            </w:r>
            <w:proofErr w:type="spellStart"/>
            <w:r w:rsidRPr="00FF2709">
              <w:rPr>
                <w:rFonts w:ascii="Arial" w:hAnsi="Arial" w:cs="Arial"/>
              </w:rPr>
              <w:t>vb</w:t>
            </w:r>
            <w:proofErr w:type="spellEnd"/>
            <w:r w:rsidRPr="00FF2709">
              <w:rPr>
                <w:rFonts w:ascii="Arial" w:hAnsi="Arial" w:cs="Arial"/>
              </w:rPr>
              <w:t xml:space="preserve"> fakültelerinin bilgi ve teknoloji transferi/projeler/uygulamalar geliri [döner sermaye veya başkaca muhasebeleştirilen] + erişkin eğitimi/yaşam boyu eğitim gelirleri + kira gelirleri + laboratuvar/deney/ölçüm </w:t>
            </w:r>
            <w:proofErr w:type="spellStart"/>
            <w:r w:rsidRPr="00FF2709">
              <w:rPr>
                <w:rFonts w:ascii="Arial" w:hAnsi="Arial" w:cs="Arial"/>
              </w:rPr>
              <w:t>vb</w:t>
            </w:r>
            <w:proofErr w:type="spellEnd"/>
            <w:r w:rsidRPr="00FF2709">
              <w:rPr>
                <w:rFonts w:ascii="Arial" w:hAnsi="Arial" w:cs="Arial"/>
              </w:rPr>
              <w:t xml:space="preserve"> gelirler [özel hesap, döner sermaye, vakıftan gelen veya başkaca muhasebeleştirilen] + bağışlar (devlet dışı, şartlı veya şartsız olarak üniversiteye aktarılan kaynak) ayrıntısında izlenmektedir ve kurum profiliyle ilişkilendirilmektedir.</w:t>
            </w:r>
          </w:p>
          <w:p w14:paraId="3771DC44"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261BF12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Finansal kaynakların yönetimine ilişkin tanımlı süreçler ve uygulamalar (Kaynak dağılımı, kaynakların</w:t>
            </w:r>
          </w:p>
          <w:p w14:paraId="18FF0D7B" w14:textId="77777777" w:rsidR="00FF2709" w:rsidRPr="00FF2709" w:rsidRDefault="00FF2709" w:rsidP="00DC2C3A">
            <w:pPr>
              <w:ind w:left="0" w:hanging="2"/>
              <w:jc w:val="both"/>
              <w:textDirection w:val="lrTb"/>
              <w:rPr>
                <w:rFonts w:ascii="Arial" w:hAnsi="Arial" w:cs="Arial"/>
              </w:rPr>
            </w:pPr>
            <w:proofErr w:type="gramStart"/>
            <w:r w:rsidRPr="00FF2709">
              <w:rPr>
                <w:rFonts w:ascii="Arial" w:hAnsi="Arial" w:cs="Arial"/>
              </w:rPr>
              <w:t>etkin</w:t>
            </w:r>
            <w:proofErr w:type="gramEnd"/>
            <w:r w:rsidRPr="00FF2709">
              <w:rPr>
                <w:rFonts w:ascii="Arial" w:hAnsi="Arial" w:cs="Arial"/>
              </w:rPr>
              <w:t xml:space="preserve"> ve verimli kullanılması, kaynak çeşitliliği)</w:t>
            </w:r>
          </w:p>
          <w:p w14:paraId="0BB4F6E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Finansal kaynakların planlama, kullanım ve izleme uygulamalarının kurumun stratejik planı ile uyumu</w:t>
            </w:r>
          </w:p>
          <w:p w14:paraId="387015B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Finansal kaynakların yönetimi süreçlerine ilişkin izleme ve iyileştirme kanıtları</w:t>
            </w:r>
          </w:p>
          <w:p w14:paraId="3EFDF09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2F04766D"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3449AEBB" w14:textId="77777777" w:rsidTr="00FF2709">
        <w:trPr>
          <w:trHeight w:val="240"/>
        </w:trPr>
        <w:tc>
          <w:tcPr>
            <w:tcW w:w="7880" w:type="dxa"/>
            <w:shd w:val="clear" w:color="auto" w:fill="FFF7F7"/>
            <w:vAlign w:val="center"/>
          </w:tcPr>
          <w:p w14:paraId="0767A959"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A.3.4. Süreç yönetimi</w:t>
            </w:r>
          </w:p>
          <w:p w14:paraId="2ED8786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Tüm etkinliklere ait süreçler ve alt süreçler (uzaktan eğitim dahil) tanımlıdır. Süreçlerdeki sorumlular, iş akışı, yönetim, sahiplenme yazılıdır ve kurumca içselleştirilmiştir. Süreç yönetiminin başarılı olduğunun kanıtları vardır. Sürekli süreç iyileştirme döngüsü kurulmuştur.</w:t>
            </w:r>
          </w:p>
          <w:p w14:paraId="418FBC51"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238526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Süreç Yönetimi El Kitabı</w:t>
            </w:r>
          </w:p>
          <w:p w14:paraId="05BE379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Süreç yönetimi modeli ve uygulamaları, ilgili sistemler, yönetim mekanizmaları (Uzaktan eğitim dahil)</w:t>
            </w:r>
          </w:p>
          <w:p w14:paraId="6D67BDE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katılımına ilişkin kanıtlar</w:t>
            </w:r>
          </w:p>
          <w:p w14:paraId="3FEE02A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Süreç yönetim mekanizmalarının izlenmesi ve iyileştirilmesine ilişkin kanıtlar</w:t>
            </w:r>
          </w:p>
          <w:p w14:paraId="28E91E6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123F5B4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Yüksekokulumuzda, stratejik hedeflerimize ulaşmak amacıyla yasal düzenlemelere uygun şekilde birim içi süreçlerin verimli bir biçimde yönetilmesi, takip edilmesi ve sürekli geliştirilmesine yönelik çalışmalar yapılmakta ve bu çalışmalar planlı bir şekilde ilerlemektedir. Yüksekokulda yürütülen tüm faaliyetlerin süreçleri ve alt süreçleri (uzaktan eğitim faaliyetleri de dahil olmak üzere) net bir şekilde belirlenmiştir. Bu süreçlerdeki görev dağılımları, işleyiş, yönetim ve sorumluluklar açıkça tanımlanmış olup kurum kültürüne entegre edilmiştir. Süreç yönetiminin etkinliği, somut göstergelerle desteklenmektedir. Yüksekokulumuz web sitesinde, işleyişe dair şemalar ve sorumlulukların paylaşılmasına yönelik güncelleme çalışmaları devam etmektedir (OD2</w:t>
            </w:r>
            <w:hyperlink r:id="rId16">
              <w:r w:rsidRPr="00FF2709">
                <w:rPr>
                  <w:rFonts w:ascii="Arial" w:hAnsi="Arial" w:cs="Arial"/>
                  <w:color w:val="1155CC"/>
                  <w:u w:val="single"/>
                </w:rPr>
                <w:t>https://yuksekihtisasuniversitesi.edu.tr/sayfa/akademik/yuksekokullar/meslek-yuksekokulu/formlar-ve-dilekceler</w:t>
              </w:r>
            </w:hyperlink>
            <w:r w:rsidRPr="00FF2709">
              <w:rPr>
                <w:rFonts w:ascii="Arial" w:hAnsi="Arial" w:cs="Arial"/>
              </w:rPr>
              <w:t>).</w:t>
            </w:r>
          </w:p>
          <w:p w14:paraId="239DD68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Bunun yanı sıra, birimimizde sunulan örgün ve uzaktan eğitim derslerinin </w:t>
            </w:r>
            <w:r w:rsidRPr="00FF2709">
              <w:rPr>
                <w:rFonts w:ascii="Arial" w:hAnsi="Arial" w:cs="Arial"/>
              </w:rPr>
              <w:lastRenderedPageBreak/>
              <w:t>dışında kalan Uzaktan Eğitim Programı kapsamında, sistemin kullanımına ilişkin rehberler (öğrenciler ve eğitmenler için ayrı ayrı), sistem detaylarına dair açıklamalar uzaktan eğitim uygulama ve araştırma merkezi web sitemizde yayınlanmıştır [1_OD2].</w:t>
            </w:r>
          </w:p>
          <w:p w14:paraId="793B3501" w14:textId="77777777" w:rsidR="00FF2709" w:rsidRPr="00FF2709" w:rsidRDefault="00FF2709" w:rsidP="00DC2C3A">
            <w:pPr>
              <w:ind w:left="0" w:hanging="2"/>
              <w:jc w:val="both"/>
              <w:textDirection w:val="lrTb"/>
              <w:rPr>
                <w:rFonts w:ascii="Arial" w:hAnsi="Arial" w:cs="Arial"/>
              </w:rPr>
            </w:pPr>
          </w:p>
          <w:p w14:paraId="6F6D6A43"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2</w:t>
            </w:r>
          </w:p>
          <w:p w14:paraId="539272C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3.4.Kullanım_rehberi</w:t>
            </w:r>
          </w:p>
        </w:tc>
      </w:tr>
      <w:tr w:rsidR="00FF2709" w:rsidRPr="00FF2709" w14:paraId="4B8FE272" w14:textId="77777777" w:rsidTr="00FF2709">
        <w:trPr>
          <w:trHeight w:val="240"/>
        </w:trPr>
        <w:tc>
          <w:tcPr>
            <w:tcW w:w="15761" w:type="dxa"/>
            <w:gridSpan w:val="2"/>
            <w:shd w:val="clear" w:color="auto" w:fill="FFF7F7"/>
            <w:vAlign w:val="center"/>
          </w:tcPr>
          <w:p w14:paraId="09C11A7F"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lastRenderedPageBreak/>
              <w:t>A.4. Paydaş Katılımı</w:t>
            </w:r>
          </w:p>
          <w:p w14:paraId="50223674"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iç ve dış paydaşlarının stratejik kararlara ve süreçlere katılımını sağlamak üzere geri bildirimlerini almak, yanıtlamak ve kararlarında kullanmak için gerekli sistemleri oluşturmalı ve yönetmelidir.</w:t>
            </w:r>
          </w:p>
        </w:tc>
      </w:tr>
      <w:tr w:rsidR="00FF2709" w:rsidRPr="00FF2709" w14:paraId="2B266A7B" w14:textId="77777777" w:rsidTr="00FF2709">
        <w:trPr>
          <w:trHeight w:val="240"/>
        </w:trPr>
        <w:tc>
          <w:tcPr>
            <w:tcW w:w="7880" w:type="dxa"/>
            <w:shd w:val="clear" w:color="auto" w:fill="FFF7F7"/>
            <w:vAlign w:val="center"/>
          </w:tcPr>
          <w:p w14:paraId="69EF153D"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A.4.1. İç ve dış paydaş katılımı</w:t>
            </w:r>
          </w:p>
          <w:p w14:paraId="140EBF9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14D8FC6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358524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süreçlerine özgü oluşturulmuş iç ve dış paydaş listesi ile paydaşların önceliklendirilmesine ilişkin kanıtlar</w:t>
            </w:r>
          </w:p>
          <w:p w14:paraId="4E5A9EC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görüşlerinin alınması sürecinde kullanılan veri toplama araçları ve yöntemi (Anketler, odak grup toplantıları, çalıştaylar, bilgi yönetim sistemi vb.)</w:t>
            </w:r>
          </w:p>
          <w:p w14:paraId="058B133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Karar alma süreçlerinde paydaş katılımının sağlandığını gösteren belgeler</w:t>
            </w:r>
          </w:p>
          <w:p w14:paraId="436CD84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katılım mekanizmalarının işleyişine ilişkin izleme ve iyileştirme kanıtları</w:t>
            </w:r>
          </w:p>
          <w:p w14:paraId="41B3126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0DD70DF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Yüksekokulumuzda yürütülen çalışmalarda hem iç hem de dış paydaşların karar verme, yönetim ve iyileştirme süreçlerine dahil olmalarını sağlayacak yöntemler belirlenmiş ve bu yöntemler sürekli olarak geliştirilmektedir. Öğrencilerin ve dış paydaşların katılımını ön planda tutan uygulama örnekleri, iç kalite güvence sistemimizde yer almaktadır. Gerekli iyileştirme adımları atılmaktadır.</w:t>
            </w:r>
          </w:p>
          <w:p w14:paraId="0E3F3D7C"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 xml:space="preserve">Çalışmalarımız kapsamında, iç paydaşların süreçlere entegrasyonunu sağlamak amacıyla personel memnuniyet anketleri ve öğrenci odaklı grup çalışmaları düzenlenmektedir. Dış paydaşların süreçlere katılımını artırmak için ise dış paydaş geri bildirim anketleri hazırlanmaktadır. Bunun yanı sıra, sosyal medya platformları, birim internet sitesi ve diğer iletişim kanalları aracılığıyla paylaşımlar yapılmakta, öğrencilerin sorularına hızlı ve etkili yanıtlar verilerek geri bildirim süreçleri güçlendirilmektedir. </w:t>
            </w:r>
          </w:p>
        </w:tc>
      </w:tr>
      <w:tr w:rsidR="00FF2709" w:rsidRPr="00FF2709" w14:paraId="3AE16E82" w14:textId="77777777" w:rsidTr="00FF2709">
        <w:trPr>
          <w:trHeight w:val="240"/>
        </w:trPr>
        <w:tc>
          <w:tcPr>
            <w:tcW w:w="7880" w:type="dxa"/>
            <w:shd w:val="clear" w:color="auto" w:fill="FFF7F7"/>
            <w:vAlign w:val="center"/>
          </w:tcPr>
          <w:p w14:paraId="7BCFBF81"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A.4.2. Öğrenci geri bildirimleri</w:t>
            </w:r>
          </w:p>
          <w:p w14:paraId="6BF2BB5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Öğrenci görüşü (ders, dersin öğretim elemanı, diploma programı, hizmet ve genel memnuniyet seviyesi, </w:t>
            </w:r>
            <w:proofErr w:type="spellStart"/>
            <w:r w:rsidRPr="00FF2709">
              <w:rPr>
                <w:rFonts w:ascii="Arial" w:hAnsi="Arial" w:cs="Arial"/>
              </w:rPr>
              <w:t>vb</w:t>
            </w:r>
            <w:proofErr w:type="spellEnd"/>
            <w:r w:rsidRPr="00FF2709">
              <w:rPr>
                <w:rFonts w:ascii="Arial" w:hAnsi="Arial" w:cs="Arial"/>
              </w:rPr>
              <w:t>)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14:paraId="5A0AB03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717B25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Öğrenci geri bildirimi elde etmeye ilişkin ilke ve kurallar</w:t>
            </w:r>
          </w:p>
          <w:p w14:paraId="13222E9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Tanımlı öğrenci geri bildirim mekanizmalarının tür, yöntem ve çeşitliliğini gösteren kanıtlar (Uzaktan/karma eğitim dahil)</w:t>
            </w:r>
          </w:p>
          <w:p w14:paraId="216329E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geri bildirimleri kapsamında gerçekleştirilen iyileştirmelere ilişkin uygulamalar</w:t>
            </w:r>
          </w:p>
          <w:p w14:paraId="744B803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Öğrencilerin karar alma mekanizmalarına katılımı örnekleri</w:t>
            </w:r>
          </w:p>
          <w:p w14:paraId="0F81F2F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geri bildirim mekanizmasının izlenmesi ve iyileştirilmesine yönelik kanıtlar</w:t>
            </w:r>
          </w:p>
          <w:p w14:paraId="0753418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2006AB2C"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lastRenderedPageBreak/>
              <w:t xml:space="preserve">Eğitim sürecine dair öğrenci geri bildirimleri (öğretim üyesi/öğretim elemanı performansı, hizmet kalitesi ve genel tatmin düzeyi gibi konular) düzenli bir şekilde ve farklı yöntemlerle toplanmakta, bu veriler etkin bir biçimde değerlendirilmektedir. Toplama sürecinde kullanılan araçların bilimsel geçerliliği ve güvenilirliği sağlanmış olup, elde edilen verilerin tutarlı ve evrensel temsiliyet göstermesi garanti altına alınmıştır. Ayrıca, öğrencilerin şikâyet ve önerilerini iletebilecekleri birden fazla iletişim kanalı mevcuttur, bu kanallar öğrenciler tarafından bilinmekte ve işleyişlerinin adil ve etkin bir şekilde yürütülüp </w:t>
            </w:r>
            <w:r w:rsidRPr="00FF2709">
              <w:rPr>
                <w:rFonts w:ascii="Arial" w:hAnsi="Arial" w:cs="Arial"/>
              </w:rPr>
              <w:lastRenderedPageBreak/>
              <w:t>yürütülmediği düzenli olarak denetlenmektedir.</w:t>
            </w:r>
          </w:p>
        </w:tc>
      </w:tr>
      <w:tr w:rsidR="00FF2709" w:rsidRPr="00FF2709" w14:paraId="6DA99BE6" w14:textId="77777777" w:rsidTr="00FF2709">
        <w:trPr>
          <w:trHeight w:val="240"/>
        </w:trPr>
        <w:tc>
          <w:tcPr>
            <w:tcW w:w="7880" w:type="dxa"/>
            <w:shd w:val="clear" w:color="auto" w:fill="FFF7F7"/>
            <w:vAlign w:val="center"/>
          </w:tcPr>
          <w:p w14:paraId="75593B8D"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lastRenderedPageBreak/>
              <w:t xml:space="preserve">A.4.3. Mezun ilişkileri yönetimi </w:t>
            </w:r>
          </w:p>
          <w:p w14:paraId="7B4E979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Mezunların işe yerleşme, eğitime devam, gelir düzeyi, işveren/ mezun memnuniyeti gibi istihdam bilgileri sistematik ve kapsamlı olarak toplanmakta, değerlendirilmekte, kurum gelişme stratejilerinde kullanılmaktadır.</w:t>
            </w:r>
          </w:p>
          <w:p w14:paraId="111B6AEF"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3E200E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Mezun izleme sisteminin özellikleri</w:t>
            </w:r>
          </w:p>
          <w:p w14:paraId="704992F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Mezunların sahip olduğu yeterlilikler ve programın amaç ve hedeflerine ulaşılmasına ilişkin memnuniyet düzeyi</w:t>
            </w:r>
          </w:p>
          <w:p w14:paraId="5197903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Mezun izleme sistemi kapsamında programlarda gerçekleştirilen güncelleme çalışmaları</w:t>
            </w:r>
          </w:p>
          <w:p w14:paraId="3E83F49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674ABBD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Kurumumuzda eğitimini tamamlayan bireylerle bağlantı kurmak ve bu kişilerin iş bulma durumu, eğitim süreçleri, kazanç seviyeleri ve işveren/mezun memnuniyeti gibi konularda bilgi edinmek için bir mezun platformu mevcuttur [1_OD2]. Bu platform aracılığıyla, mezunların kariyer gelişimleri, eğitim devamlılıkları ve ekonomik durumlarına dair verilerin analiz edilmesi, bu verilerin kurumun ilerleme planlarında kullanılması hedeflenmektedir. Bunun yanında yüksekokulumuz bünyesinde mezun izleme birimi vardır ve üniversitemiz mezunlar biriminde yüksekokulumuz akademik personeli </w:t>
            </w:r>
            <w:proofErr w:type="gramStart"/>
            <w:r w:rsidRPr="00FF2709">
              <w:rPr>
                <w:rFonts w:ascii="Arial" w:hAnsi="Arial" w:cs="Arial"/>
              </w:rPr>
              <w:t>görevlendirilmiştir  [</w:t>
            </w:r>
            <w:proofErr w:type="gramEnd"/>
            <w:r w:rsidRPr="00FF2709">
              <w:rPr>
                <w:rFonts w:ascii="Arial" w:hAnsi="Arial" w:cs="Arial"/>
              </w:rPr>
              <w:t>1_OD3].</w:t>
            </w:r>
          </w:p>
          <w:p w14:paraId="3915EEEB" w14:textId="77777777" w:rsidR="00FF2709" w:rsidRPr="00FF2709" w:rsidRDefault="00FF2709" w:rsidP="00DC2C3A">
            <w:pPr>
              <w:ind w:left="0" w:hanging="2"/>
              <w:jc w:val="both"/>
              <w:textDirection w:val="lrTb"/>
              <w:rPr>
                <w:rFonts w:ascii="Arial" w:hAnsi="Arial" w:cs="Arial"/>
              </w:rPr>
            </w:pPr>
          </w:p>
          <w:p w14:paraId="197B7ADA"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3124A9A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4.3.Mezun platformu</w:t>
            </w:r>
          </w:p>
          <w:p w14:paraId="668C545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3)A.</w:t>
            </w:r>
            <w:proofErr w:type="gramEnd"/>
            <w:r w:rsidRPr="00FF2709">
              <w:rPr>
                <w:rFonts w:ascii="Arial" w:hAnsi="Arial" w:cs="Arial"/>
              </w:rPr>
              <w:t>4.3.Görevlendirme_yazısı</w:t>
            </w:r>
          </w:p>
          <w:p w14:paraId="308B5E33"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6FB45A64" w14:textId="77777777" w:rsidTr="00FF2709">
        <w:trPr>
          <w:trHeight w:val="240"/>
        </w:trPr>
        <w:tc>
          <w:tcPr>
            <w:tcW w:w="15761" w:type="dxa"/>
            <w:gridSpan w:val="2"/>
            <w:shd w:val="clear" w:color="auto" w:fill="FFF7F7"/>
            <w:vAlign w:val="center"/>
          </w:tcPr>
          <w:p w14:paraId="1ECEAA70"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A.5. Uluslararasılaşma</w:t>
            </w:r>
          </w:p>
          <w:p w14:paraId="796D431B"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uluslararasılaşma stratejisi ve hedefleri doğrultusunda süreçlerini yönetmeli, organizasyonel yapılanmasını oluşturmalı ve sonuçlarını periyodik olarak izleyerek değerlendirmelidir</w:t>
            </w:r>
          </w:p>
        </w:tc>
      </w:tr>
      <w:tr w:rsidR="00FF2709" w:rsidRPr="00FF2709" w14:paraId="44EFAFE2" w14:textId="77777777" w:rsidTr="00FF2709">
        <w:trPr>
          <w:trHeight w:val="240"/>
        </w:trPr>
        <w:tc>
          <w:tcPr>
            <w:tcW w:w="7880" w:type="dxa"/>
            <w:shd w:val="clear" w:color="auto" w:fill="FFF7F7"/>
            <w:vAlign w:val="center"/>
          </w:tcPr>
          <w:p w14:paraId="74FCAAA2"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A.5.1. Uluslararasılaşma süreçlerinin yönetimi </w:t>
            </w:r>
          </w:p>
          <w:p w14:paraId="1C2AEFE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Uluslararasılaşma süreçlerinin yönetimi ve organizasyonel yapısı kurumsallaşmıştır. Kurumun uluslararasılaşma politikası ile uyumludur. Yönetim ve organizasyonel yapının işleyişi ve etkinliği irdelenmektedir.</w:t>
            </w:r>
          </w:p>
          <w:p w14:paraId="36415B4A"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0457E37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Uluslararasılaşma süreçlerinin yönetimi ve organizasyonel yapısı</w:t>
            </w:r>
          </w:p>
          <w:p w14:paraId="3ABE7EA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Yönetim ve organizasyonel yapıya ilişkin izleme ve iyileştirme kanıtları</w:t>
            </w:r>
          </w:p>
          <w:p w14:paraId="390CF95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41C6A5C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Erasmus Koordinatörlüğü, staj ve ikili anlaşma yapılan yükseköğretim kurumlarına öğrenim amacıyla gidecek olan öğrencilere, eğitim alma ve ders verme amacıyla gidecek olan akademik personele ve eğitim alma amacıyla gidecek olan idari personele ilişkin konularla ilgili faaliyetleri yürütmektedir. Yönergede, öğrencilerin öğrenme ve staj hareketliliği koşulları, başvuru koşulları, akademik ve idari personelin öğrenim hareketliliği koşuları gibi konular </w:t>
            </w:r>
            <w:r w:rsidRPr="00FF2709">
              <w:rPr>
                <w:rFonts w:ascii="Arial" w:hAnsi="Arial" w:cs="Arial"/>
              </w:rPr>
              <w:lastRenderedPageBreak/>
              <w:t xml:space="preserve">yer almaktadır [1_OD2]. Erasmus koordinatörlüğünde yüksekokulumuz akademik personelleri görevlendirilmiştir [2_OD3]. Yüksekokulumuzdan 2024 Yılı içerisinde Erasmus+ KA171 Avrupa Dışı Ülkeler Öğrenci Öğrenim </w:t>
            </w:r>
            <w:proofErr w:type="spellStart"/>
            <w:r w:rsidRPr="00FF2709">
              <w:rPr>
                <w:rFonts w:ascii="Arial" w:hAnsi="Arial" w:cs="Arial"/>
              </w:rPr>
              <w:t>Hareketliliği’nde</w:t>
            </w:r>
            <w:proofErr w:type="spellEnd"/>
            <w:r w:rsidRPr="00FF2709">
              <w:rPr>
                <w:rFonts w:ascii="Arial" w:hAnsi="Arial" w:cs="Arial"/>
              </w:rPr>
              <w:t xml:space="preserve"> hak kazanan öğrencimiz ya da personelimiz bulunmamaktadır. </w:t>
            </w:r>
          </w:p>
          <w:p w14:paraId="7CD2599E" w14:textId="77777777" w:rsidR="00FF2709" w:rsidRPr="00FF2709" w:rsidRDefault="00FF2709" w:rsidP="00DC2C3A">
            <w:pPr>
              <w:ind w:left="0" w:hanging="2"/>
              <w:jc w:val="both"/>
              <w:textDirection w:val="lrTb"/>
              <w:rPr>
                <w:rFonts w:ascii="Arial" w:hAnsi="Arial" w:cs="Arial"/>
              </w:rPr>
            </w:pPr>
          </w:p>
          <w:p w14:paraId="2CC5078C"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1DBF572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5.1.Erasmus_yönergesi</w:t>
            </w:r>
          </w:p>
          <w:p w14:paraId="507F767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3)A.</w:t>
            </w:r>
            <w:proofErr w:type="gramEnd"/>
            <w:r w:rsidRPr="00FF2709">
              <w:rPr>
                <w:rFonts w:ascii="Arial" w:hAnsi="Arial" w:cs="Arial"/>
              </w:rPr>
              <w:t>5.1.Görevlendirme_yazısı</w:t>
            </w:r>
          </w:p>
        </w:tc>
      </w:tr>
      <w:tr w:rsidR="00FF2709" w:rsidRPr="00FF2709" w14:paraId="1517334B" w14:textId="77777777" w:rsidTr="00FF2709">
        <w:trPr>
          <w:trHeight w:val="240"/>
        </w:trPr>
        <w:tc>
          <w:tcPr>
            <w:tcW w:w="7880" w:type="dxa"/>
            <w:shd w:val="clear" w:color="auto" w:fill="FFF7F7"/>
            <w:vAlign w:val="center"/>
          </w:tcPr>
          <w:p w14:paraId="3A3B3AFB"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A.5.2. Uluslararasılaşma kaynakları</w:t>
            </w:r>
          </w:p>
          <w:p w14:paraId="0D528CC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Uluslararasılaşmaya ayrılan kaynaklar (mali, fiziksel, insan gücü) belirlenmiş, paylaşılmış, kurumsallaşmıştır, bu kaynaklar nicelik ve nitelik bağlamında izlenmekte ve değerlendirilmektedir. </w:t>
            </w:r>
          </w:p>
          <w:p w14:paraId="32EF3663"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E063F1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 çalışmalar için ayrılan kaynaklarının yönetimine ilişkin belgeler (Erasmus vb. bütçelerin kulanım oranı, AB proje bütçelerinin yönetimi ve ikili protokoller kapsamında gerçekleşen kaynakların</w:t>
            </w:r>
          </w:p>
          <w:p w14:paraId="70B042DA" w14:textId="77777777" w:rsidR="00FF2709" w:rsidRPr="00FF2709" w:rsidRDefault="00FF2709" w:rsidP="00DC2C3A">
            <w:pPr>
              <w:ind w:left="0" w:hanging="2"/>
              <w:jc w:val="both"/>
              <w:textDirection w:val="lrTb"/>
              <w:rPr>
                <w:rFonts w:ascii="Arial" w:hAnsi="Arial" w:cs="Arial"/>
              </w:rPr>
            </w:pPr>
            <w:proofErr w:type="gramStart"/>
            <w:r w:rsidRPr="00FF2709">
              <w:rPr>
                <w:rFonts w:ascii="Arial" w:hAnsi="Arial" w:cs="Arial"/>
              </w:rPr>
              <w:t>yönetimine</w:t>
            </w:r>
            <w:proofErr w:type="gramEnd"/>
            <w:r w:rsidRPr="00FF2709">
              <w:rPr>
                <w:rFonts w:ascii="Arial" w:hAnsi="Arial" w:cs="Arial"/>
              </w:rPr>
              <w:t xml:space="preserve"> ilişkin belgeler gibi)</w:t>
            </w:r>
          </w:p>
          <w:p w14:paraId="3501A70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Uluslararasılaşma kaynakların dağılımının izlenmesi ve iyileştirilmesine ilişkin kanıtlar</w:t>
            </w:r>
          </w:p>
          <w:p w14:paraId="1B7248F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0A65B16E" w14:textId="77777777" w:rsidR="00FF2709" w:rsidRPr="00FF2709" w:rsidRDefault="00FF2709" w:rsidP="00DC2C3A">
            <w:pPr>
              <w:ind w:left="0" w:hanging="2"/>
              <w:jc w:val="both"/>
              <w:textDirection w:val="lrTb"/>
              <w:rPr>
                <w:rFonts w:ascii="Arial" w:hAnsi="Arial" w:cs="Arial"/>
              </w:rPr>
            </w:pPr>
          </w:p>
          <w:p w14:paraId="7A5474F1"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Birimimizin yurtdışındaki bir üniversite, kurum veya kuruluş ile beraber kurumsal ortak olarak organize ettiği faaliyetimiz bulunmamaktadır. Yüksekokulumuzda uluslararası faaliyetlere ilişkin kaynak arayışı planlanmaktadır.</w:t>
            </w:r>
          </w:p>
        </w:tc>
      </w:tr>
      <w:tr w:rsidR="00FF2709" w:rsidRPr="00FF2709" w14:paraId="28A014E4" w14:textId="77777777" w:rsidTr="00FF2709">
        <w:trPr>
          <w:trHeight w:val="240"/>
        </w:trPr>
        <w:tc>
          <w:tcPr>
            <w:tcW w:w="7880" w:type="dxa"/>
            <w:shd w:val="clear" w:color="auto" w:fill="FFF7F7"/>
            <w:vAlign w:val="center"/>
          </w:tcPr>
          <w:p w14:paraId="361793E5"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A.5.3. Uluslararasılaşma performansı </w:t>
            </w:r>
          </w:p>
          <w:p w14:paraId="4191954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Uluslararasılaşma performansı izlenmektedir. İzlenme mekanizma ve süreçleri yerleşiktir, sürdürülebilirdir, iyileştirme adımlarının kanıtları vardır.</w:t>
            </w:r>
          </w:p>
          <w:p w14:paraId="0917A905"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BBBE67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Uluslararasılaşma faaliyetleri</w:t>
            </w:r>
          </w:p>
          <w:p w14:paraId="2284CE7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uluslararasılaşma performansını izlemek üzere kullandığı göstergeler</w:t>
            </w:r>
          </w:p>
          <w:p w14:paraId="5BF1EC2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Uluslararasılaşma hedeflerine ulaşılıp ulaşılmadığını izlemek üzere oluşturulan mekanizmalar</w:t>
            </w:r>
          </w:p>
          <w:p w14:paraId="6AFE234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Uluslararasılaşma süreçlerine ilişkin yıllık öz değerlendirme raporları ve iyileştirme çalışmaları</w:t>
            </w:r>
          </w:p>
          <w:p w14:paraId="329B7B8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7F7"/>
            <w:vAlign w:val="center"/>
          </w:tcPr>
          <w:p w14:paraId="11DFFC09" w14:textId="77777777" w:rsidR="00FF2709" w:rsidRPr="00FF2709" w:rsidRDefault="00FF2709" w:rsidP="00DC2C3A">
            <w:pPr>
              <w:ind w:left="0" w:hanging="2"/>
              <w:jc w:val="both"/>
              <w:textDirection w:val="lrTb"/>
              <w:rPr>
                <w:rFonts w:ascii="Arial" w:hAnsi="Arial" w:cs="Arial"/>
                <w:b/>
                <w:color w:val="FF0000"/>
              </w:rPr>
            </w:pPr>
          </w:p>
          <w:tbl>
            <w:tblPr>
              <w:tblStyle w:val="ad"/>
              <w:tblW w:w="66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45"/>
            </w:tblGrid>
            <w:tr w:rsidR="00FF2709" w:rsidRPr="00FF2709" w14:paraId="3637D148" w14:textId="77777777" w:rsidTr="00DC2C3A">
              <w:trPr>
                <w:trHeight w:val="1065"/>
              </w:trPr>
              <w:tc>
                <w:tcPr>
                  <w:tcW w:w="6645" w:type="dxa"/>
                  <w:tcBorders>
                    <w:top w:val="nil"/>
                    <w:left w:val="nil"/>
                    <w:bottom w:val="nil"/>
                    <w:right w:val="nil"/>
                  </w:tcBorders>
                  <w:tcMar>
                    <w:top w:w="0" w:type="dxa"/>
                    <w:left w:w="140" w:type="dxa"/>
                    <w:bottom w:w="0" w:type="dxa"/>
                    <w:right w:w="140" w:type="dxa"/>
                  </w:tcMar>
                </w:tcPr>
                <w:p w14:paraId="58D4AC00" w14:textId="77777777" w:rsidR="00FF2709" w:rsidRPr="00FF2709" w:rsidRDefault="00FF2709" w:rsidP="00C21972">
                  <w:pPr>
                    <w:framePr w:hSpace="141" w:wrap="around" w:vAnchor="page" w:hAnchor="margin" w:x="52" w:y="1425"/>
                    <w:spacing w:before="240" w:after="240" w:line="240" w:lineRule="auto"/>
                    <w:ind w:left="0" w:hanging="2"/>
                    <w:jc w:val="both"/>
                    <w:rPr>
                      <w:rFonts w:ascii="Arial" w:hAnsi="Arial" w:cs="Arial"/>
                    </w:rPr>
                  </w:pPr>
                  <w:r w:rsidRPr="00FF2709">
                    <w:rPr>
                      <w:rFonts w:ascii="Arial" w:hAnsi="Arial" w:cs="Arial"/>
                    </w:rPr>
                    <w:t xml:space="preserve">Uluslararasılaşma politikasını desteklemek, öğrenci hareketliliğini artırmak için öğrencilere Erasmus + başvuru süreci, gerekli belgeler ve başvuru tarihleri hakkında detaylı bir şekilde bilgilendirme toplantıları yapılmakta ve bilgilendirme içerikleri web sayfasında ilan edilmektedir [1_OD2].  Erasmus + hareketliliğine katılmak isteyen öğrenciler için okulumuzda bir dil sınavı yapılmaktadır. Sınav ile ilgili bilgilendirmeler web sayfasında ilan edilmektedir [2_OD3]. Yüksekokulumuz öğrencilerinin kredi denkliğinin sağlanamaması nedeniyle yapılan staj hareketliliğinin öğrencinin eğitim öğretim hayatını etkilemeyecek şekilde </w:t>
                  </w:r>
                  <w:r w:rsidRPr="00FF2709">
                    <w:rPr>
                      <w:rFonts w:ascii="Arial" w:hAnsi="Arial" w:cs="Arial"/>
                    </w:rPr>
                    <w:lastRenderedPageBreak/>
                    <w:t>planlaması yapılmaktadır.</w:t>
                  </w:r>
                </w:p>
                <w:p w14:paraId="71D767D2" w14:textId="77777777" w:rsidR="00FF2709" w:rsidRPr="00FF2709" w:rsidRDefault="00FF2709" w:rsidP="00C21972">
                  <w:pPr>
                    <w:framePr w:hSpace="141" w:wrap="around" w:vAnchor="page" w:hAnchor="margin" w:x="52" w:y="1425"/>
                    <w:spacing w:before="240" w:after="240" w:line="240" w:lineRule="auto"/>
                    <w:ind w:left="0" w:hanging="2"/>
                    <w:jc w:val="both"/>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6FB6CBBD" w14:textId="77777777" w:rsidR="00FF2709" w:rsidRPr="00FF2709" w:rsidRDefault="00FF2709" w:rsidP="00C21972">
                  <w:pPr>
                    <w:framePr w:hSpace="141" w:wrap="around" w:vAnchor="page" w:hAnchor="margin" w:x="52" w:y="1425"/>
                    <w:spacing w:line="240" w:lineRule="auto"/>
                    <w:ind w:left="0" w:hanging="2"/>
                    <w:jc w:val="both"/>
                    <w:rPr>
                      <w:rFonts w:ascii="Arial" w:hAnsi="Arial" w:cs="Arial"/>
                    </w:rPr>
                  </w:pPr>
                  <w:r w:rsidRPr="00FF2709">
                    <w:rPr>
                      <w:rFonts w:ascii="Arial" w:hAnsi="Arial" w:cs="Arial"/>
                    </w:rPr>
                    <w:t>[1](</w:t>
                  </w:r>
                  <w:proofErr w:type="gramStart"/>
                  <w:r w:rsidRPr="00FF2709">
                    <w:rPr>
                      <w:rFonts w:ascii="Arial" w:hAnsi="Arial" w:cs="Arial"/>
                    </w:rPr>
                    <w:t>2)A.</w:t>
                  </w:r>
                  <w:proofErr w:type="gramEnd"/>
                  <w:r w:rsidRPr="00FF2709">
                    <w:rPr>
                      <w:rFonts w:ascii="Arial" w:hAnsi="Arial" w:cs="Arial"/>
                    </w:rPr>
                    <w:t>5.3.Erasmus_web_sayfası</w:t>
                  </w:r>
                </w:p>
                <w:p w14:paraId="52B2F397" w14:textId="77777777" w:rsidR="00FF2709" w:rsidRPr="00FF2709" w:rsidRDefault="00FF2709" w:rsidP="00C21972">
                  <w:pPr>
                    <w:framePr w:hSpace="141" w:wrap="around" w:vAnchor="page" w:hAnchor="margin" w:x="52" w:y="1425"/>
                    <w:spacing w:line="240" w:lineRule="auto"/>
                    <w:ind w:left="0" w:hanging="2"/>
                    <w:jc w:val="both"/>
                    <w:rPr>
                      <w:rFonts w:ascii="Arial" w:hAnsi="Arial" w:cs="Arial"/>
                    </w:rPr>
                  </w:pPr>
                  <w:r w:rsidRPr="00FF2709">
                    <w:rPr>
                      <w:rFonts w:ascii="Arial" w:hAnsi="Arial" w:cs="Arial"/>
                    </w:rPr>
                    <w:t>[2](</w:t>
                  </w:r>
                  <w:proofErr w:type="gramStart"/>
                  <w:r w:rsidRPr="00FF2709">
                    <w:rPr>
                      <w:rFonts w:ascii="Arial" w:hAnsi="Arial" w:cs="Arial"/>
                    </w:rPr>
                    <w:t>3)A.</w:t>
                  </w:r>
                  <w:proofErr w:type="gramEnd"/>
                  <w:r w:rsidRPr="00FF2709">
                    <w:rPr>
                      <w:rFonts w:ascii="Arial" w:hAnsi="Arial" w:cs="Arial"/>
                    </w:rPr>
                    <w:t>5.3.Erasmus_duyurular</w:t>
                  </w:r>
                </w:p>
              </w:tc>
            </w:tr>
          </w:tbl>
          <w:p w14:paraId="16648070" w14:textId="77777777" w:rsidR="00FF2709" w:rsidRPr="00FF2709" w:rsidRDefault="00FF2709" w:rsidP="00DC2C3A">
            <w:pPr>
              <w:ind w:left="0" w:hanging="2"/>
              <w:jc w:val="both"/>
              <w:textDirection w:val="lrTb"/>
              <w:rPr>
                <w:rFonts w:ascii="Arial" w:hAnsi="Arial" w:cs="Arial"/>
              </w:rPr>
            </w:pPr>
          </w:p>
        </w:tc>
      </w:tr>
      <w:tr w:rsidR="00FF2709" w:rsidRPr="00FF2709" w14:paraId="2D4B5B56" w14:textId="77777777" w:rsidTr="00FF2709">
        <w:trPr>
          <w:trHeight w:val="240"/>
        </w:trPr>
        <w:tc>
          <w:tcPr>
            <w:tcW w:w="7880" w:type="dxa"/>
            <w:shd w:val="clear" w:color="auto" w:fill="ECF3FA"/>
            <w:vAlign w:val="center"/>
          </w:tcPr>
          <w:p w14:paraId="204E3E41" w14:textId="77777777" w:rsidR="00FF2709" w:rsidRPr="00FF2709" w:rsidRDefault="00FF2709" w:rsidP="00DC2C3A">
            <w:pPr>
              <w:ind w:left="0" w:hanging="2"/>
              <w:jc w:val="both"/>
              <w:textDirection w:val="lrTb"/>
              <w:rPr>
                <w:rFonts w:ascii="Arial" w:hAnsi="Arial" w:cs="Arial"/>
                <w:b/>
              </w:rPr>
            </w:pPr>
            <w:proofErr w:type="gramStart"/>
            <w:r w:rsidRPr="00FF2709">
              <w:rPr>
                <w:rFonts w:ascii="Arial" w:hAnsi="Arial" w:cs="Arial"/>
                <w:b/>
              </w:rPr>
              <w:lastRenderedPageBreak/>
              <w:t>B.EĞİTİM</w:t>
            </w:r>
            <w:proofErr w:type="gramEnd"/>
            <w:r w:rsidRPr="00FF2709">
              <w:rPr>
                <w:rFonts w:ascii="Arial" w:hAnsi="Arial" w:cs="Arial"/>
                <w:b/>
              </w:rPr>
              <w:t xml:space="preserve"> ve ÖĞRETİM</w:t>
            </w:r>
          </w:p>
        </w:tc>
        <w:tc>
          <w:tcPr>
            <w:tcW w:w="7881" w:type="dxa"/>
            <w:shd w:val="clear" w:color="auto" w:fill="ECF3FA"/>
            <w:vAlign w:val="center"/>
          </w:tcPr>
          <w:p w14:paraId="74B70BC4"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1F734F1A" w14:textId="77777777" w:rsidTr="00FF2709">
        <w:trPr>
          <w:trHeight w:val="240"/>
        </w:trPr>
        <w:tc>
          <w:tcPr>
            <w:tcW w:w="15761" w:type="dxa"/>
            <w:gridSpan w:val="2"/>
            <w:shd w:val="clear" w:color="auto" w:fill="ECF3FA"/>
            <w:vAlign w:val="center"/>
          </w:tcPr>
          <w:p w14:paraId="3EFBB2E8"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 xml:space="preserve">B.1. Program Tasarımı, Değerlendirmesi ve Güncellenmesi </w:t>
            </w:r>
          </w:p>
          <w:p w14:paraId="590B3EC1"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FF2709" w:rsidRPr="00FF2709" w14:paraId="5913D225" w14:textId="77777777" w:rsidTr="00FF2709">
        <w:trPr>
          <w:trHeight w:val="9000"/>
        </w:trPr>
        <w:tc>
          <w:tcPr>
            <w:tcW w:w="7880" w:type="dxa"/>
            <w:shd w:val="clear" w:color="auto" w:fill="ECF3FA"/>
            <w:vAlign w:val="center"/>
          </w:tcPr>
          <w:p w14:paraId="25AE5BE2" w14:textId="77777777" w:rsidR="00FF2709" w:rsidRPr="00FF2709" w:rsidRDefault="00FF2709" w:rsidP="00FF2709">
            <w:pPr>
              <w:ind w:leftChars="0" w:left="0" w:firstLineChars="0" w:firstLine="0"/>
              <w:jc w:val="both"/>
              <w:textDirection w:val="lrTb"/>
              <w:rPr>
                <w:rFonts w:ascii="Arial" w:hAnsi="Arial" w:cs="Arial"/>
                <w:b/>
                <w:u w:val="single"/>
              </w:rPr>
            </w:pPr>
            <w:r w:rsidRPr="00FF2709">
              <w:rPr>
                <w:rFonts w:ascii="Arial" w:hAnsi="Arial" w:cs="Arial"/>
                <w:b/>
                <w:u w:val="single"/>
              </w:rPr>
              <w:lastRenderedPageBreak/>
              <w:t xml:space="preserve">B.1.1. Programların tasarımı ve onayı </w:t>
            </w:r>
          </w:p>
          <w:p w14:paraId="2D07B2D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Programların amaçları ve öğrenme çıktıları (kazanımları) oluşturulmuş, TYYÇ ile uyumu belirtilmiş, kamuoyuna ilan edilmiştir. Program yeterlilikleri belirlenirken kurumun misyon 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1B657FE2"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FE7D26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tasarımı ve onayı için kullanılan tanımlı süreçler (Eğitim politikasıyla uyumu, el kitabı, kılavuz, usul ve esas vb.)</w:t>
            </w:r>
          </w:p>
          <w:p w14:paraId="1B7F6FF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tasarımı ve onayı süreçlerinin yönetsel ve organizasyonel yapısı (Komisyonlar, süreç sorumluları, süreç akışı vb.)</w:t>
            </w:r>
          </w:p>
          <w:p w14:paraId="02F7399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amaç ve çıktılarının TYYÇ ile uyumunu gösteren kanıtlar</w:t>
            </w:r>
          </w:p>
          <w:p w14:paraId="6168133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Uzaktan-karma program tasarımında bölüm/alan bazlı uygulama çeşitliliğine ilişkin kanıtlar (bölümlerin farklı uzaktan eğitim taleplerinin dikkate alındığına ilişkin kanıtlar vb.)</w:t>
            </w:r>
          </w:p>
          <w:p w14:paraId="70B51C6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tasarım süreçlerine paydaş katılımını gösteren kanıtlar</w:t>
            </w:r>
          </w:p>
          <w:p w14:paraId="6F0EEDC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Programların tasarım ve onay sürecinin izlendiği ve iyileştirildiğine ilişkin kanıtlar</w:t>
            </w:r>
          </w:p>
          <w:p w14:paraId="2AC5208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677E5D52" w14:textId="77777777" w:rsidR="00FF2709" w:rsidRPr="00FF2709" w:rsidRDefault="00FF2709" w:rsidP="00DC2C3A">
            <w:pPr>
              <w:ind w:left="0" w:hanging="2"/>
              <w:jc w:val="both"/>
              <w:textDirection w:val="lrTb"/>
              <w:rPr>
                <w:rFonts w:ascii="Arial" w:hAnsi="Arial" w:cs="Arial"/>
              </w:rPr>
            </w:pPr>
          </w:p>
          <w:p w14:paraId="75CEF10C" w14:textId="77777777" w:rsidR="00FF2709" w:rsidRPr="00FF2709" w:rsidRDefault="00FF2709" w:rsidP="00DC2C3A">
            <w:pPr>
              <w:ind w:left="0" w:hanging="2"/>
              <w:jc w:val="both"/>
              <w:textDirection w:val="lrTb"/>
              <w:rPr>
                <w:rFonts w:ascii="Arial" w:hAnsi="Arial" w:cs="Arial"/>
              </w:rPr>
            </w:pPr>
          </w:p>
          <w:p w14:paraId="1F024688" w14:textId="77777777" w:rsidR="00FF2709" w:rsidRPr="00FF2709" w:rsidRDefault="00FF2709" w:rsidP="00DC2C3A">
            <w:pPr>
              <w:ind w:left="0" w:hanging="2"/>
              <w:jc w:val="both"/>
              <w:textDirection w:val="lrTb"/>
              <w:rPr>
                <w:rFonts w:ascii="Arial" w:hAnsi="Arial" w:cs="Arial"/>
              </w:rPr>
            </w:pPr>
          </w:p>
          <w:p w14:paraId="35589BE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Meslek Yüksekokulumuz bünyesinde yürütülen eğitim-öğretim programları, Türkiye Yükseköğretim Yeterlilikler Çerçevesi (TYYÇ) esas alınarak yapılandırılmakta ve sürekli olarak güncellenmektedir [1_OD</w:t>
            </w:r>
            <w:proofErr w:type="gramStart"/>
            <w:r w:rsidRPr="00FF2709">
              <w:rPr>
                <w:rFonts w:ascii="Arial" w:hAnsi="Arial" w:cs="Arial"/>
              </w:rPr>
              <w:t>3][</w:t>
            </w:r>
            <w:proofErr w:type="gramEnd"/>
            <w:r w:rsidRPr="00FF2709">
              <w:rPr>
                <w:rFonts w:ascii="Arial" w:hAnsi="Arial" w:cs="Arial"/>
              </w:rPr>
              <w:t>2_OD3]. Program geliştirme süreçlerinde, ulusal mesleki standartlar, akademik akreditasyon kriterleri ve sektör beklentileri dikkate alınarak, öğrencilerin mesleki, bilişsel, duyuşsal ve psikomotor beceriler kazanmaları hedeflenmektedir. Bu kapsamda, Bilgisayar Programcılığı Programı ve Eczane Hizmetleri Programı, ilgili alanların bilimsel ve teknolojik gelişmelerine, sektör dinamiklerine ve etik kurallarına uygun şekilde tasarlanmıştır. Her iki programın da program amaçları, öğrenme çıktıları ve yeterlilikleri, TYYÇ kapsamında belirlenen düzeylerle uyumlu hale getirilmiş ve ölçme-değerlendirme süreçleriyle desteklenmiştir. Öğrencilerin mezuniyet sonrası istihdam edilebilirliklerini artırmak, alanlarındaki güncel gelişmelere hızla adapte olmalarını sağlamak ve bilimsel bilgi üretimine katkıda bulunmalarını teşvik etmek amacıyla program müfredatları, teorik bilgi ile uygulamalı eğitimi entegre eden bir yapıda sunulmaktadır [3_OD</w:t>
            </w:r>
            <w:proofErr w:type="gramStart"/>
            <w:r w:rsidRPr="00FF2709">
              <w:rPr>
                <w:rFonts w:ascii="Arial" w:hAnsi="Arial" w:cs="Arial"/>
              </w:rPr>
              <w:t>3][</w:t>
            </w:r>
            <w:proofErr w:type="gramEnd"/>
            <w:r w:rsidRPr="00FF2709">
              <w:rPr>
                <w:rFonts w:ascii="Arial" w:hAnsi="Arial" w:cs="Arial"/>
              </w:rPr>
              <w:t xml:space="preserve">4_OD3]. Bu doğrultuda, eğitim programlarında disiplinler arası yaklaşımlar benimsenmekte, yenilikçi öğretim yöntemleri ve dijital öğrenme araçları kullanılmaktadır. Ayrıca, her iki programın da TYYÇ ile olan uyumu, yetkinlik matrisleri ve öğretim yöntemi analizleri çerçevesinde detaylandırılmış olup, ilgili ders bilgi paketleri ve program çıktıları, yüksekokul web sayfasında kamuoyunun erişimine sunulmuştur. </w:t>
            </w:r>
          </w:p>
          <w:p w14:paraId="2361FE95" w14:textId="77777777" w:rsidR="00FF2709" w:rsidRPr="00FF2709" w:rsidRDefault="00FF2709" w:rsidP="00DC2C3A">
            <w:pPr>
              <w:ind w:left="0" w:hanging="2"/>
              <w:jc w:val="both"/>
              <w:textDirection w:val="lrTb"/>
              <w:rPr>
                <w:rFonts w:ascii="Arial" w:hAnsi="Arial" w:cs="Arial"/>
              </w:rPr>
            </w:pPr>
          </w:p>
          <w:p w14:paraId="017051CE"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Kurum tarafından belirlenen olgunluk düzeyi:</w:t>
            </w:r>
            <w:r w:rsidRPr="00FF2709">
              <w:rPr>
                <w:rFonts w:ascii="Arial" w:hAnsi="Arial" w:cs="Arial"/>
              </w:rPr>
              <w:t xml:space="preserve"> 3</w:t>
            </w:r>
          </w:p>
          <w:p w14:paraId="4CFEFDB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1.1.Bilgisayar_programcılığı</w:t>
            </w:r>
          </w:p>
          <w:p w14:paraId="6D59147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1.1.Eczane_hizmetleri</w:t>
            </w:r>
          </w:p>
          <w:p w14:paraId="0D726E7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1.1.Bilgisayar_programcılığı_müfredat_2023-2024</w:t>
            </w:r>
          </w:p>
          <w:p w14:paraId="4CD31685" w14:textId="0D5E14D5" w:rsidR="00FF2709" w:rsidRPr="00FF2709" w:rsidRDefault="00FF2709" w:rsidP="00FF2709">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3)B.</w:t>
            </w:r>
            <w:proofErr w:type="gramEnd"/>
            <w:r w:rsidRPr="00FF2709">
              <w:rPr>
                <w:rFonts w:ascii="Arial" w:hAnsi="Arial" w:cs="Arial"/>
              </w:rPr>
              <w:t>1.1.Eczane_hizmetleri_müfredat_2023-2024</w:t>
            </w:r>
          </w:p>
        </w:tc>
      </w:tr>
      <w:tr w:rsidR="00FF2709" w:rsidRPr="00FF2709" w14:paraId="51BDE2AE" w14:textId="77777777" w:rsidTr="00FF2709">
        <w:trPr>
          <w:trHeight w:val="240"/>
        </w:trPr>
        <w:tc>
          <w:tcPr>
            <w:tcW w:w="7880" w:type="dxa"/>
            <w:shd w:val="clear" w:color="auto" w:fill="ECF3FA"/>
            <w:vAlign w:val="center"/>
          </w:tcPr>
          <w:p w14:paraId="6871A982" w14:textId="77777777" w:rsidR="00FF2709" w:rsidRPr="00FF2709" w:rsidRDefault="00FF2709" w:rsidP="00FF2709">
            <w:pPr>
              <w:ind w:leftChars="0" w:left="0" w:firstLineChars="0" w:firstLine="0"/>
              <w:jc w:val="both"/>
              <w:textDirection w:val="lrTb"/>
              <w:rPr>
                <w:rFonts w:ascii="Arial" w:hAnsi="Arial" w:cs="Arial"/>
                <w:b/>
                <w:u w:val="single"/>
              </w:rPr>
            </w:pPr>
            <w:r w:rsidRPr="00FF2709">
              <w:rPr>
                <w:rFonts w:ascii="Arial" w:hAnsi="Arial" w:cs="Arial"/>
                <w:b/>
                <w:u w:val="single"/>
              </w:rPr>
              <w:lastRenderedPageBreak/>
              <w:t xml:space="preserve">B.1.2. Programın ders dağılım dengesi </w:t>
            </w:r>
          </w:p>
          <w:p w14:paraId="6B80D8C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49097AD3"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0BB9C86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Ders dağılımına ilişkin ilke ve yöntemler ile buna ilişkin kanıtlar</w:t>
            </w:r>
          </w:p>
          <w:p w14:paraId="7149991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İlan edilmiş ders bilgi paketlerinde ders dağılım dengesinin gözetildiğine ilişkin kanıtlar</w:t>
            </w:r>
          </w:p>
          <w:p w14:paraId="2F81FAD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Eğitim komisyonu kararı, senato kararları </w:t>
            </w:r>
            <w:proofErr w:type="spellStart"/>
            <w:r w:rsidRPr="00FF2709">
              <w:rPr>
                <w:rFonts w:ascii="Arial" w:hAnsi="Arial" w:cs="Arial"/>
              </w:rPr>
              <w:t>vb</w:t>
            </w:r>
            <w:proofErr w:type="spellEnd"/>
          </w:p>
          <w:p w14:paraId="2881DA7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Ders dağılım dengesinin izlenmesine ve iyileştirilmesine ilişkin kanıtlar</w:t>
            </w:r>
          </w:p>
          <w:p w14:paraId="18A6A31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4BCC0C2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Yüksekokulumuzda yürütülen Bilgisayar Programcılığı ve Eczane Hizmetleri programlarının müfredatları, derslerin niteliğine göre teorik, uygulamalı ve karma dersler olarak üç gruba ayrılmıştır. Bu yapılanma, öğrencilerin alanlarıyla ilgili kuramsal bilgilerini artırmalarını, mesleki becerilerini geliştirmelerini ve analitik düşünme yetkinliklerini kazanmalarını sağlamayı amaçlamaktadır. Eğitim programlarımız, Bologna Süreci ilkelerine uygun şekilde hazırlanmış olup, zorunlu ve seçmeli derslerin kredi düzenlemeleri Avrupa Kredi Transfer Sistemi (AKTS) kapsamında belirlenmiştir [1_OD</w:t>
            </w:r>
            <w:proofErr w:type="gramStart"/>
            <w:r w:rsidRPr="00FF2709">
              <w:rPr>
                <w:rFonts w:ascii="Arial" w:hAnsi="Arial" w:cs="Arial"/>
              </w:rPr>
              <w:t>3][</w:t>
            </w:r>
            <w:proofErr w:type="gramEnd"/>
            <w:r w:rsidRPr="00FF2709">
              <w:rPr>
                <w:rFonts w:ascii="Arial" w:hAnsi="Arial" w:cs="Arial"/>
              </w:rPr>
              <w:t xml:space="preserve">2_OD3]. Bu sistem, öğrencilerin ulusal ve uluslararası akademik hareketlilik fırsatlarından en iyi şekilde yararlanabilmelerini sağlamak amacıyla titizlikle uygulanmaktadır. Öğrencilerin önceki öğrenimlerinin tanınması ve akademik sürekliliğin sağlanması amacıyla, yatay geçişler ve çift ana dal programlarıyla ilgili süreçler detaylı bir şekilde planlanmıştır. Bu süreçlerin sağlıklı yürütülebilmesi için Yatay Geçiş Komisyonu, Çift Ana Dal Komisyonu ve Muafiyet ve İntibak Komisyonu kurulmuştur [3_OD3]. Bu komisyonlar, öğrencilerin önceki eğitimlerini, (ders muafiyetleri ve kredi aktarımları vb.) standart ölçme ve değerlendirme yöntemleriyle değerlendirerek, gerekli işlemleri gerçekleştirmektedir. </w:t>
            </w:r>
          </w:p>
          <w:p w14:paraId="6DFB7A6D" w14:textId="77777777" w:rsidR="00FF2709" w:rsidRPr="00FF2709" w:rsidRDefault="00FF2709" w:rsidP="00DC2C3A">
            <w:pPr>
              <w:ind w:left="0" w:hanging="2"/>
              <w:jc w:val="both"/>
              <w:textDirection w:val="lrTb"/>
              <w:rPr>
                <w:rFonts w:ascii="Arial" w:hAnsi="Arial" w:cs="Arial"/>
              </w:rPr>
            </w:pPr>
          </w:p>
          <w:p w14:paraId="63949943"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56C88E4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1.2.Bilgisayar_programcılığı_müfredat_2024-2025</w:t>
            </w:r>
          </w:p>
          <w:p w14:paraId="670846E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1.2.Eczane_hizmetleri_müfredat_2024-2025</w:t>
            </w:r>
          </w:p>
          <w:p w14:paraId="43954D2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3)B.1.2.MYO</w:t>
            </w:r>
            <w:proofErr w:type="gramEnd"/>
            <w:r w:rsidRPr="00FF2709">
              <w:rPr>
                <w:rFonts w:ascii="Arial" w:hAnsi="Arial" w:cs="Arial"/>
              </w:rPr>
              <w:t>_Kurul_komisyonlar</w:t>
            </w:r>
          </w:p>
        </w:tc>
      </w:tr>
      <w:tr w:rsidR="00FF2709" w:rsidRPr="00FF2709" w14:paraId="4694A600" w14:textId="77777777" w:rsidTr="00FF2709">
        <w:trPr>
          <w:trHeight w:val="240"/>
        </w:trPr>
        <w:tc>
          <w:tcPr>
            <w:tcW w:w="7880" w:type="dxa"/>
            <w:shd w:val="clear" w:color="auto" w:fill="ECF3FA"/>
            <w:vAlign w:val="center"/>
          </w:tcPr>
          <w:p w14:paraId="7CADFD4E"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B.1.3. Ders kazanımlarının program çıktılarıyla uyumu </w:t>
            </w:r>
          </w:p>
          <w:p w14:paraId="39DBA03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14:paraId="399DE94C"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7A0BCC7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çıktıları ve ders kazanımlarının ilişkilendirilmesi</w:t>
            </w:r>
          </w:p>
          <w:p w14:paraId="31B0ED5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dışından alınan derslerin (örgün veya uzaktan) program çıktılarıyla uyumunu gösteren kanıtlar</w:t>
            </w:r>
          </w:p>
          <w:p w14:paraId="6B8E0E4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Ders kazanımların program çıktılarıyla uyumunun izlenmesine ve </w:t>
            </w:r>
            <w:r w:rsidRPr="00FF2709">
              <w:rPr>
                <w:rFonts w:ascii="Arial" w:hAnsi="Arial" w:cs="Arial"/>
              </w:rPr>
              <w:lastRenderedPageBreak/>
              <w:t>iyileştirilmesine ilişkin kanıtlar</w:t>
            </w:r>
          </w:p>
          <w:p w14:paraId="43C6944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34345E5C" w14:textId="77777777" w:rsidR="00FF2709" w:rsidRPr="00FF2709" w:rsidRDefault="00FF2709" w:rsidP="00DC2C3A">
            <w:pPr>
              <w:ind w:left="0" w:hanging="2"/>
              <w:jc w:val="both"/>
              <w:textDirection w:val="lrTb"/>
              <w:rPr>
                <w:rFonts w:ascii="Arial" w:hAnsi="Arial" w:cs="Arial"/>
              </w:rPr>
            </w:pPr>
          </w:p>
          <w:p w14:paraId="5814CA15" w14:textId="77777777" w:rsidR="00FF2709" w:rsidRPr="00FF2709" w:rsidRDefault="00FF2709" w:rsidP="00DC2C3A">
            <w:pPr>
              <w:ind w:left="0" w:hanging="2"/>
              <w:jc w:val="both"/>
              <w:textDirection w:val="lrTb"/>
              <w:rPr>
                <w:rFonts w:ascii="Arial" w:hAnsi="Arial" w:cs="Arial"/>
              </w:rPr>
            </w:pPr>
          </w:p>
          <w:p w14:paraId="30997F97" w14:textId="77777777" w:rsidR="00FF2709" w:rsidRPr="00FF2709" w:rsidRDefault="00FF2709" w:rsidP="00DC2C3A">
            <w:pPr>
              <w:ind w:left="0" w:hanging="2"/>
              <w:jc w:val="both"/>
              <w:textDirection w:val="lrTb"/>
              <w:rPr>
                <w:rFonts w:ascii="Arial" w:hAnsi="Arial" w:cs="Arial"/>
              </w:rPr>
            </w:pPr>
          </w:p>
          <w:p w14:paraId="0BC09648" w14:textId="77777777" w:rsidR="00FF2709" w:rsidRPr="00FF2709" w:rsidRDefault="00FF2709" w:rsidP="00DC2C3A">
            <w:pPr>
              <w:ind w:left="0" w:hanging="2"/>
              <w:jc w:val="both"/>
              <w:textDirection w:val="lrTb"/>
              <w:rPr>
                <w:rFonts w:ascii="Arial" w:hAnsi="Arial" w:cs="Arial"/>
              </w:rPr>
            </w:pPr>
          </w:p>
          <w:p w14:paraId="7651F423" w14:textId="77777777" w:rsidR="00FF2709" w:rsidRPr="00FF2709" w:rsidRDefault="00FF2709" w:rsidP="00DC2C3A">
            <w:pPr>
              <w:ind w:left="0" w:hanging="2"/>
              <w:jc w:val="both"/>
              <w:textDirection w:val="lrTb"/>
              <w:rPr>
                <w:rFonts w:ascii="Arial" w:hAnsi="Arial" w:cs="Arial"/>
              </w:rPr>
            </w:pPr>
          </w:p>
          <w:p w14:paraId="410FD475" w14:textId="77777777" w:rsidR="00FF2709" w:rsidRPr="00FF2709" w:rsidRDefault="00FF2709" w:rsidP="00DC2C3A">
            <w:pPr>
              <w:ind w:left="0" w:hanging="2"/>
              <w:jc w:val="both"/>
              <w:textDirection w:val="lrTb"/>
              <w:rPr>
                <w:rFonts w:ascii="Arial" w:hAnsi="Arial" w:cs="Arial"/>
              </w:rPr>
            </w:pPr>
          </w:p>
          <w:p w14:paraId="17565C28" w14:textId="77777777" w:rsidR="00FF2709" w:rsidRPr="00FF2709" w:rsidRDefault="00FF2709" w:rsidP="00DC2C3A">
            <w:pPr>
              <w:ind w:left="0" w:hanging="2"/>
              <w:jc w:val="both"/>
              <w:textDirection w:val="lrTb"/>
              <w:rPr>
                <w:rFonts w:ascii="Arial" w:hAnsi="Arial" w:cs="Arial"/>
              </w:rPr>
            </w:pPr>
          </w:p>
          <w:p w14:paraId="671A213A" w14:textId="77777777" w:rsidR="00FF2709" w:rsidRPr="00FF2709" w:rsidRDefault="00FF2709" w:rsidP="00DC2C3A">
            <w:pPr>
              <w:ind w:left="0" w:hanging="2"/>
              <w:jc w:val="both"/>
              <w:textDirection w:val="lrTb"/>
              <w:rPr>
                <w:rFonts w:ascii="Arial" w:hAnsi="Arial" w:cs="Arial"/>
              </w:rPr>
            </w:pPr>
          </w:p>
          <w:p w14:paraId="70799ED6" w14:textId="77777777" w:rsidR="00FF2709" w:rsidRPr="00FF2709" w:rsidRDefault="00FF2709" w:rsidP="00DC2C3A">
            <w:pPr>
              <w:ind w:left="0" w:hanging="2"/>
              <w:jc w:val="both"/>
              <w:textDirection w:val="lrTb"/>
              <w:rPr>
                <w:rFonts w:ascii="Arial" w:hAnsi="Arial" w:cs="Arial"/>
              </w:rPr>
            </w:pPr>
          </w:p>
          <w:p w14:paraId="0F1C71D6" w14:textId="77777777" w:rsidR="00FF2709" w:rsidRPr="00FF2709" w:rsidRDefault="00FF2709" w:rsidP="00FF2709">
            <w:pPr>
              <w:ind w:leftChars="0" w:left="0" w:firstLineChars="0" w:firstLine="0"/>
              <w:jc w:val="both"/>
              <w:textDirection w:val="lrTb"/>
              <w:rPr>
                <w:rFonts w:ascii="Arial" w:hAnsi="Arial" w:cs="Arial"/>
              </w:rPr>
            </w:pPr>
          </w:p>
        </w:tc>
        <w:tc>
          <w:tcPr>
            <w:tcW w:w="7881" w:type="dxa"/>
            <w:shd w:val="clear" w:color="auto" w:fill="ECF3FA"/>
            <w:vAlign w:val="center"/>
          </w:tcPr>
          <w:p w14:paraId="5147DD1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Yüksekokulumuzdaki programlara ait program yeterlilikleri belirlenmiş ve web sayfasında ilan edilmiştir [1_OD3]. Eğitim-öğretim süreçleri kapsamında verilen derslerin öğrenme kazanımları (karma ve uzaktan eğitim modelleri de dahil olmak üzere) bilimsel ve pedagojik ilkelere dayalı olarak tanımlanmış ve her dersin ilgili program çıktılarıyla sistematik bir biçimde ilişkilendirilmesi sağlanmıştır [2_OD3]. Program düzeyinde yeterliliklerin kazanımına yönelik eğitim süreçleri, yetkinlik temelli bir yaklaşım çerçevesinde tasarlanmış olup, öğrencilerin akademik ve mesleki yeterliliklerinin somut verilerle izlenebilir ve değerlendirilebilir olması hedeflenmektedir.  Yüksekokulumuz bünyesinde yürütülen programlara ait program ve ders bilgi paketleri, eğitim-öğretim süreçlerinde ders dağılım dengesi ve akademik bütünlük gözetilerek titizlikle hazırlanmış ve yüksekokulumuz web sayfasında ilan edilmiştir [3_OD3]. </w:t>
            </w:r>
            <w:r w:rsidRPr="00FF2709">
              <w:rPr>
                <w:rFonts w:ascii="Arial" w:hAnsi="Arial" w:cs="Arial"/>
              </w:rPr>
              <w:lastRenderedPageBreak/>
              <w:t>Öğrenme kazanımlarının etkili bir şekilde izlenmesi ve değerlendirilmesi için detaylı bir izleme ve geri bildirim mekanizması oluşturulmuştur [4_OD4]. Bu süreçte, özellikle alana özgü olmayan (genel) kazanımların değerlendirilmesi için kullanılan yöntemler ve izlenecek olan politikalar ayrıntılı olarak tasarlanmış olup, kazanımların gerçekleşme düzeyi düzenli olarak analiz edilerek gerekli iyileştirmeler yapılması planlanmıştır. Program dışından alınan derslerin (örgün veya uzaktan eğitim yoluyla) program çıktılarıyla uyumu değerlendirilmekte, bu uyumu gösteren akademik kanıtlar düzenli olarak arşivlenmektedir.</w:t>
            </w:r>
          </w:p>
          <w:p w14:paraId="4CF94D4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w:t>
            </w:r>
          </w:p>
          <w:p w14:paraId="1315ECFE"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4</w:t>
            </w:r>
          </w:p>
          <w:p w14:paraId="4B31841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1.3.Program_yeterlilikleri</w:t>
            </w:r>
          </w:p>
          <w:p w14:paraId="45A572E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 xml:space="preserve">1.3.Öğrenim_kazanımları_program </w:t>
            </w:r>
            <w:proofErr w:type="spellStart"/>
            <w:r w:rsidRPr="00FF2709">
              <w:rPr>
                <w:rFonts w:ascii="Arial" w:hAnsi="Arial" w:cs="Arial"/>
              </w:rPr>
              <w:t>çıktıları_eşleştirme</w:t>
            </w:r>
            <w:proofErr w:type="spellEnd"/>
          </w:p>
          <w:p w14:paraId="7736984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1.3.program_web_sayfası_görüntüleri</w:t>
            </w:r>
          </w:p>
          <w:p w14:paraId="047CE61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4)B.</w:t>
            </w:r>
            <w:proofErr w:type="gramEnd"/>
            <w:r w:rsidRPr="00FF2709">
              <w:rPr>
                <w:rFonts w:ascii="Arial" w:hAnsi="Arial" w:cs="Arial"/>
              </w:rPr>
              <w:t>1.3.Öğrenci_anketleri_raporu</w:t>
            </w:r>
          </w:p>
        </w:tc>
      </w:tr>
      <w:tr w:rsidR="00FF2709" w:rsidRPr="00FF2709" w14:paraId="76FE2A65" w14:textId="77777777" w:rsidTr="00FF2709">
        <w:trPr>
          <w:trHeight w:val="240"/>
        </w:trPr>
        <w:tc>
          <w:tcPr>
            <w:tcW w:w="7880" w:type="dxa"/>
            <w:vAlign w:val="center"/>
          </w:tcPr>
          <w:p w14:paraId="4FB12212"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lastRenderedPageBreak/>
              <w:t xml:space="preserve">B.1.4. Öğrenci iş yüküne dayalı ders tasarımı </w:t>
            </w:r>
          </w:p>
          <w:p w14:paraId="5974DEB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7391B619"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3803DB3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AKTS ders bilgi paketleri* (Uzaktan ve karma eğitim programları dahil)</w:t>
            </w:r>
          </w:p>
          <w:p w14:paraId="06FC8EE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iş yükü kredisinin mesleki uygulamalar, değişim programları, staj ve projeler için tanımlandığını gösteren kanıtlar*</w:t>
            </w:r>
          </w:p>
          <w:p w14:paraId="22027B20"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 İş yükü temelli kredilerin transferi ve tanınmasına ilişkin tanımlı süreçleri içeren belgeler</w:t>
            </w:r>
          </w:p>
          <w:p w14:paraId="543A3A3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Programlarda öğrenci İş yükünün belirlenmesinde öğrenci katılımının sağlandığına ilişkin belgeler ve mekanizmalar</w:t>
            </w:r>
          </w:p>
          <w:p w14:paraId="58D9182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Diploma Eki</w:t>
            </w:r>
          </w:p>
          <w:p w14:paraId="1B80F39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İş yükü temelli kredilerin geribildirimler doğrultusunda güncellendiğine ilişkin kanıtlar</w:t>
            </w:r>
          </w:p>
          <w:p w14:paraId="3D0D32F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517611EB" w14:textId="3CCFDD00" w:rsidR="00FF2709" w:rsidRPr="00FF2709" w:rsidRDefault="00FF2709" w:rsidP="00FF2709">
            <w:pPr>
              <w:ind w:left="0" w:hanging="2"/>
              <w:jc w:val="both"/>
              <w:textDirection w:val="lrTb"/>
              <w:rPr>
                <w:rFonts w:ascii="Arial" w:hAnsi="Arial" w:cs="Arial"/>
              </w:rPr>
            </w:pPr>
            <w:r w:rsidRPr="00FF2709">
              <w:rPr>
                <w:rFonts w:ascii="Arial" w:hAnsi="Arial" w:cs="Arial"/>
              </w:rPr>
              <w:lastRenderedPageBreak/>
              <w:t>* 2015 AKTS Kullanıcı Kılavuzu’ndaki anahtar prensipleri taşımalıdır.</w:t>
            </w:r>
          </w:p>
        </w:tc>
        <w:tc>
          <w:tcPr>
            <w:tcW w:w="7881" w:type="dxa"/>
            <w:vAlign w:val="center"/>
          </w:tcPr>
          <w:p w14:paraId="399A41C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Yüksekokulumuzda yürütülen eğitim-öğretim süreçlerinde, her programda verilen derslerin ve gerçekleştirilecek yaz stajlarının AKTS kredileri, 2015 AKTS Kullanıcı Kılavuzu'nda belirtilen anahtar prensiplere uygun olarak öğrenci iş yükü dikkate alınarak hesaplanmıştır [1_OD3]. Bu hesaplamalar hem teorik derslerin hem de uygulamalı öğrenme fırsatlarının öğrencinin gelişimine katkı sağlayacak şekilde dengeli bir biçimde belirlenmesine olanak tanımaktadır. Öğrenci iş yükü, ders içerikleri, öğrenme kazanımları, değerlendirme yöntemleri ve uygulamalı eğitim süreçleri göz önünde bulundurularak yapılmakta, böylece her ders ve staj için belirlenen krediler, öğrencilere sağlanan öğrenme fırsatlarının gerçekçi bir şekilde yansımasını sağlamaktadır. Her ders için hesaplanan AKTS kredileri program müfredatlarında belirtilmiştir (Bkz. B.1.2.1, B.1.2.2). Programların ders müfredatlarında belirtilen bu kredilendirme sistemi, öğrenci katılımını artırmak ve eğitim süreçlerinin etkinliğini izlemek amacıyla sürekli olarak gözden geçirilmektedir ve iyileştirilmektedir. </w:t>
            </w:r>
          </w:p>
          <w:p w14:paraId="6DDB6914" w14:textId="77777777" w:rsidR="00FF2709" w:rsidRPr="00FF2709" w:rsidRDefault="00FF2709" w:rsidP="00DC2C3A">
            <w:pPr>
              <w:ind w:left="0" w:hanging="2"/>
              <w:jc w:val="both"/>
              <w:textDirection w:val="lrTb"/>
              <w:rPr>
                <w:rFonts w:ascii="Arial" w:hAnsi="Arial" w:cs="Arial"/>
              </w:rPr>
            </w:pPr>
          </w:p>
          <w:p w14:paraId="155B1E07"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639BAC7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1.4.AKTS_hesaplama</w:t>
            </w:r>
          </w:p>
          <w:p w14:paraId="6634145D" w14:textId="77777777" w:rsidR="00FF2709" w:rsidRPr="00FF2709" w:rsidRDefault="00FF2709" w:rsidP="00DC2C3A">
            <w:pPr>
              <w:ind w:left="0" w:hanging="2"/>
              <w:jc w:val="both"/>
              <w:textDirection w:val="lrTb"/>
              <w:rPr>
                <w:rFonts w:ascii="Arial" w:hAnsi="Arial" w:cs="Arial"/>
                <w:highlight w:val="green"/>
              </w:rPr>
            </w:pPr>
          </w:p>
        </w:tc>
      </w:tr>
      <w:tr w:rsidR="00FF2709" w:rsidRPr="00FF2709" w14:paraId="718B25BD" w14:textId="77777777" w:rsidTr="00FF2709">
        <w:trPr>
          <w:trHeight w:val="240"/>
        </w:trPr>
        <w:tc>
          <w:tcPr>
            <w:tcW w:w="7880" w:type="dxa"/>
            <w:shd w:val="clear" w:color="auto" w:fill="ECF3FA"/>
            <w:vAlign w:val="center"/>
          </w:tcPr>
          <w:p w14:paraId="0FAD5324"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B.1.5. Programların izlenmesi ve güncellenmesi </w:t>
            </w:r>
          </w:p>
          <w:p w14:paraId="075B35A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w:t>
            </w:r>
            <w:proofErr w:type="spellStart"/>
            <w:r w:rsidRPr="00FF2709">
              <w:rPr>
                <w:rFonts w:ascii="Arial" w:hAnsi="Arial" w:cs="Arial"/>
              </w:rPr>
              <w:t>vb</w:t>
            </w:r>
            <w:proofErr w:type="spellEnd"/>
            <w:r w:rsidRPr="00FF2709">
              <w:rPr>
                <w:rFonts w:ascii="Arial" w:hAnsi="Arial" w:cs="Arial"/>
              </w:rPr>
              <w:t>)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w:t>
            </w:r>
          </w:p>
          <w:p w14:paraId="51268D54"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F08AFC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Programların izlenmesi ve güncellenmesine ilişkin periyot (yıllık ve program süresinin sonunda) ilke, kural, gösterge, plan ve uygulamalar</w:t>
            </w:r>
          </w:p>
          <w:p w14:paraId="1B4D0E9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misyon, vizyon ve hedefleri doğrultusunda programlarını güncellemek üzere kurduğu mekanizma örnekleri</w:t>
            </w:r>
          </w:p>
          <w:p w14:paraId="763646E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Programların yıllık öz değerlendirme raporları (Program çıktıları açısından değerlendirme)</w:t>
            </w:r>
          </w:p>
          <w:p w14:paraId="1B4B93D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 çıktılarına ulaşılıp ulaşılmadığını izleyen sistemler (Bilgi Yönetim Sistemi)</w:t>
            </w:r>
          </w:p>
          <w:p w14:paraId="3D7288E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Programların yıllık ve program süresi temelli izlemelerden hareketle yapılan iyileştirmeler</w:t>
            </w:r>
          </w:p>
          <w:p w14:paraId="6DF9CBF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Yapılan iyileştirmeler ve değişiklikler konusunda paydaşların bilgilendirildiği uygulamalar</w:t>
            </w:r>
          </w:p>
          <w:p w14:paraId="2311E33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Programın amaçlarına ulaşıp ulaşmadığına ilişkin geri bildirimler</w:t>
            </w:r>
          </w:p>
          <w:p w14:paraId="0045DEB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137ECFE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Meslek Yüksekokulumuzda yürütülen eğitim-öğretim süreçlerinin etkinliğini artırmak, kalite güvencesini sağlamak ve sürekli iyileştirme süreçlerini desteklemek amacıyla her program ve dersin (örgün, uzaktan, karma ve açık öğretim) program amaçları ile öğrenme çıktıları sistematik bir şekilde izlenmekte ve değerlendirilmektedir. Bu süreç, belirlenen planlar doğrultusunda yürütülmekte olup, elde edilen veriler düzenli olarak Meslek Yüksekokulu çalışanlarından oluşan bir iç kontrol mekanizması tarafından değerlendirilmekte ve kapsamlı analizlere tabi tutulmaktadır. Eğitim-öğretim süreçlerine ilişkin temel istatistiki göstergeler (her yarıyıl açılan dersler, öğrenci sayıları, başarı durumları, geri bildirim sonuçları, ders çeşitliliği, laboratuvar uygulamaları ve ilişik kesme oranları) periyodik ve sistematik olarak izlenmekte ve değerlendirilmektedir. Bilgisayar Programcılığı Programı ve Eczane Hizmetleri Programında, program çıktılarının izlenmesi ders başarı istatistikleri ile yürütülmekte; her dersin başarı oranlarının program yeterlilikleri ile ilişkilendirilmesine yönelik detaylı incelemeler gerçekleştirilmektedir [1_OD</w:t>
            </w:r>
            <w:proofErr w:type="gramStart"/>
            <w:r w:rsidRPr="00FF2709">
              <w:rPr>
                <w:rFonts w:ascii="Arial" w:hAnsi="Arial" w:cs="Arial"/>
              </w:rPr>
              <w:t>3][</w:t>
            </w:r>
            <w:proofErr w:type="gramEnd"/>
            <w:r w:rsidRPr="00FF2709">
              <w:rPr>
                <w:rFonts w:ascii="Arial" w:hAnsi="Arial" w:cs="Arial"/>
              </w:rPr>
              <w:t>2_OD3][3_OD3]. Bu analizler sonucunda, program çıktılarına uygun olarak müfredatlarda gerekli güncellemeler yapılmakta ve böylece eğitim programlarının etkinliği artırılmaktadır [4_OD4] (Bkz. A.1.3.2). Ayrıca dış paydaş olabilecek bazı kurum ve kuruluşlarla görüşmeler gerçekleştirilmiş olup dış paydaş değerlendirmelerinin yapılmasına yönelik girişimlerde bulunulmuştur. Tüm bu süreçler, yüksekokulumuzun misyonu, vizyonu ve stratejik hedefleri doğrultusunda yapılandırılmış olup, eğitim kalitesinin sürdürülebilirliğini ve akademik gelişimi destekleyen bütüncül bir yaklaşımla yürütülmektedir.</w:t>
            </w:r>
          </w:p>
          <w:p w14:paraId="02F9AEB4" w14:textId="77777777" w:rsidR="00FF2709" w:rsidRPr="00FF2709" w:rsidRDefault="00FF2709" w:rsidP="00DC2C3A">
            <w:pPr>
              <w:ind w:left="0" w:hanging="2"/>
              <w:jc w:val="both"/>
              <w:textDirection w:val="lrTb"/>
              <w:rPr>
                <w:rFonts w:ascii="Arial" w:hAnsi="Arial" w:cs="Arial"/>
              </w:rPr>
            </w:pPr>
          </w:p>
          <w:p w14:paraId="3FAFE792"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4</w:t>
            </w:r>
          </w:p>
          <w:p w14:paraId="5A539035" w14:textId="77777777" w:rsidR="00FF2709" w:rsidRPr="00FF2709" w:rsidRDefault="00FF2709" w:rsidP="00DC2C3A">
            <w:pPr>
              <w:ind w:left="0" w:hanging="2"/>
              <w:jc w:val="both"/>
              <w:textDirection w:val="lrTb"/>
              <w:rPr>
                <w:rFonts w:ascii="Arial" w:hAnsi="Arial" w:cs="Arial"/>
              </w:rPr>
            </w:pPr>
          </w:p>
          <w:p w14:paraId="52D01ED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1.5.Bilgisayar_programcılığı_ders_başarı_istatistikleri</w:t>
            </w:r>
          </w:p>
          <w:p w14:paraId="153BF2E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1.5.Eczane_hizmetleri_ders_başarı_istatistikleri</w:t>
            </w:r>
          </w:p>
          <w:p w14:paraId="37E3394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1.5.ÖÇ_PÇ_tabloları</w:t>
            </w:r>
          </w:p>
          <w:p w14:paraId="23182D3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4)B.</w:t>
            </w:r>
            <w:proofErr w:type="gramEnd"/>
            <w:r w:rsidRPr="00FF2709">
              <w:rPr>
                <w:rFonts w:ascii="Arial" w:hAnsi="Arial" w:cs="Arial"/>
              </w:rPr>
              <w:t>1.5.Müfredat_güncelleme_raporu</w:t>
            </w:r>
          </w:p>
        </w:tc>
      </w:tr>
      <w:tr w:rsidR="00FF2709" w:rsidRPr="00FF2709" w14:paraId="0F0C4240" w14:textId="77777777" w:rsidTr="00FF2709">
        <w:trPr>
          <w:trHeight w:val="240"/>
        </w:trPr>
        <w:tc>
          <w:tcPr>
            <w:tcW w:w="7880" w:type="dxa"/>
            <w:shd w:val="clear" w:color="auto" w:fill="ECF3FA"/>
            <w:vAlign w:val="center"/>
          </w:tcPr>
          <w:p w14:paraId="0233BB8D"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B.1.6. Eğitim ve öğretim süreçlerinin yönetimi </w:t>
            </w:r>
          </w:p>
          <w:p w14:paraId="15AEB55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Kurum, eğitim ve öğretim süreçlerini bütüncül olarak yönetmek üzere; organizasyonel yapılanma (üniversite eğitim ve öğretim komisyonu, öğrenme ve </w:t>
            </w:r>
            <w:r w:rsidRPr="00FF2709">
              <w:rPr>
                <w:rFonts w:ascii="Arial" w:hAnsi="Arial" w:cs="Arial"/>
              </w:rPr>
              <w:lastRenderedPageBreak/>
              <w:t>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6A6E9488"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2F45076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Eğitim ve öğretim süreçlerinin yönetimine ilişkin organizasyonel yapılanma ve iş akış şemaları</w:t>
            </w:r>
          </w:p>
          <w:p w14:paraId="063A377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Eğitim ve öğretim ile ölçme ve değerlendirme süreçlerinin yönetimine ilişkin ilke, kurallar ve takvim</w:t>
            </w:r>
          </w:p>
          <w:p w14:paraId="026E8E6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Bilgi Yönetim Sistemi</w:t>
            </w:r>
          </w:p>
          <w:p w14:paraId="665A95E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Eğitim ve öğretim süreçlerinin yönetimine ilişkin izleme ve iyileştirme kanıtları</w:t>
            </w:r>
          </w:p>
          <w:p w14:paraId="3C36BD5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1B0B1A23" w14:textId="77777777" w:rsidR="00FF2709" w:rsidRPr="00FF2709" w:rsidRDefault="00FF2709" w:rsidP="00DC2C3A">
            <w:pPr>
              <w:ind w:left="0" w:hanging="2"/>
              <w:jc w:val="both"/>
              <w:textDirection w:val="lrTb"/>
              <w:rPr>
                <w:rFonts w:ascii="Arial" w:hAnsi="Arial" w:cs="Arial"/>
              </w:rPr>
            </w:pPr>
          </w:p>
          <w:p w14:paraId="13F66E89" w14:textId="77777777" w:rsidR="00FF2709" w:rsidRPr="00FF2709" w:rsidRDefault="00FF2709" w:rsidP="00DC2C3A">
            <w:pPr>
              <w:ind w:left="0" w:hanging="2"/>
              <w:jc w:val="both"/>
              <w:textDirection w:val="lrTb"/>
              <w:rPr>
                <w:rFonts w:ascii="Arial" w:hAnsi="Arial" w:cs="Arial"/>
              </w:rPr>
            </w:pPr>
          </w:p>
          <w:p w14:paraId="6FFB2BA0" w14:textId="77777777" w:rsidR="00FF2709" w:rsidRPr="00FF2709" w:rsidRDefault="00FF2709" w:rsidP="00DC2C3A">
            <w:pPr>
              <w:ind w:left="0" w:hanging="2"/>
              <w:jc w:val="both"/>
              <w:textDirection w:val="lrTb"/>
              <w:rPr>
                <w:rFonts w:ascii="Arial" w:hAnsi="Arial" w:cs="Arial"/>
              </w:rPr>
            </w:pPr>
          </w:p>
        </w:tc>
        <w:tc>
          <w:tcPr>
            <w:tcW w:w="7881" w:type="dxa"/>
            <w:shd w:val="clear" w:color="auto" w:fill="ECF3FA"/>
            <w:vAlign w:val="center"/>
          </w:tcPr>
          <w:p w14:paraId="11C57943"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lastRenderedPageBreak/>
              <w:t xml:space="preserve">Yüksekokulumuzda eğitim ve öğretim süreçleri, kurumsal hedefler doğrultusunda bütüncül bir yaklaşımla yönetilmekte olup, organizasyonel </w:t>
            </w:r>
            <w:r w:rsidRPr="00FF2709">
              <w:rPr>
                <w:rFonts w:ascii="Arial" w:hAnsi="Arial" w:cs="Arial"/>
              </w:rPr>
              <w:lastRenderedPageBreak/>
              <w:t xml:space="preserve">yapılanma, bilgi yönetim sistemleri, öğretim üyeleri ve </w:t>
            </w:r>
            <w:proofErr w:type="gramStart"/>
            <w:r w:rsidRPr="00FF2709">
              <w:rPr>
                <w:rFonts w:ascii="Arial" w:hAnsi="Arial" w:cs="Arial"/>
              </w:rPr>
              <w:t>öğretim  elemanlarının</w:t>
            </w:r>
            <w:proofErr w:type="gramEnd"/>
            <w:r w:rsidRPr="00FF2709">
              <w:rPr>
                <w:rFonts w:ascii="Arial" w:hAnsi="Arial" w:cs="Arial"/>
              </w:rPr>
              <w:t xml:space="preserve"> desteğiyle etkin bir şekilde yürütülmektedir. Eğitim öğretim süreçlerinin izlenmesi ve değerlendirmesi için PUKÖ döngüsü hazırlanmış ve ilgili planlamalar yapılmıştır</w:t>
            </w:r>
            <w:r w:rsidRPr="00FF2709">
              <w:rPr>
                <w:rFonts w:ascii="Arial" w:hAnsi="Arial" w:cs="Arial"/>
                <w:b/>
              </w:rPr>
              <w:t xml:space="preserve"> </w:t>
            </w:r>
            <w:r w:rsidRPr="00FF2709">
              <w:rPr>
                <w:rFonts w:ascii="Arial" w:hAnsi="Arial" w:cs="Arial"/>
              </w:rPr>
              <w:t>[1_OD2]. Kurumsal yönetim anlayışı çerçevesinde, eğitim-öğretim süreçlerine ilişkin görev ve sorumluluklar açık bir şekilde tanımlanmış olup, belirlenen ilke ve esaslar doğrultusunda akademik takvim takip edilmektedir [2_OD3]. Program tasarımları, öğrenci merkezli öğrenme yaklaşımını destekleyen bir yapıda oluşturulmakta ve her programın öğrenme kazanımları ile müfredat uyumu gözetilerek düzenli olarak güncellenmektedir. Eğitim hizmetinin sunulma biçimi mevcut şartlar göz önünde bulundurularak (örgün, uzaktan, karma ve açık öğretim) programın niteliğine uygun şekilde belirlenmekte ve eğitim öğretimin aksamaması için acil durum eylem planları hazır bulundurulmaktadır. Eğitim-</w:t>
            </w:r>
            <w:proofErr w:type="gramStart"/>
            <w:r w:rsidRPr="00FF2709">
              <w:rPr>
                <w:rFonts w:ascii="Arial" w:hAnsi="Arial" w:cs="Arial"/>
              </w:rPr>
              <w:t>öğretim  süreçleri</w:t>
            </w:r>
            <w:proofErr w:type="gramEnd"/>
            <w:r w:rsidRPr="00FF2709">
              <w:rPr>
                <w:rFonts w:ascii="Arial" w:hAnsi="Arial" w:cs="Arial"/>
              </w:rPr>
              <w:t>, program yeterlilikleriyle uyumlu olacak şekilde yapılandırılmakta ve öğrenci geri bildirimleri doğrultusunda sürekli olarak geliştirilmektedir [3_OD4]. Eğitim süreçlerinin izlenmesi ve değerlendirilmesi, bilgi yönetim sistemi aracılığıyla sistematik bir biçimde gerçekleştirilmektedir.</w:t>
            </w:r>
          </w:p>
          <w:p w14:paraId="5FC9B49D"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4</w:t>
            </w:r>
          </w:p>
          <w:p w14:paraId="5822CA7E" w14:textId="77777777" w:rsidR="00FF2709" w:rsidRPr="00FF2709" w:rsidRDefault="00FF2709" w:rsidP="00DC2C3A">
            <w:pPr>
              <w:ind w:left="0" w:hanging="2"/>
              <w:jc w:val="both"/>
              <w:textDirection w:val="lrTb"/>
              <w:rPr>
                <w:rFonts w:ascii="Arial" w:hAnsi="Arial" w:cs="Arial"/>
              </w:rPr>
            </w:pPr>
          </w:p>
          <w:p w14:paraId="49BF2D5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1.6.Eğitim_öğretim_PUKÖ_döngüsü</w:t>
            </w:r>
          </w:p>
          <w:p w14:paraId="463B868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1.6.Akademik_takvim</w:t>
            </w:r>
          </w:p>
          <w:p w14:paraId="74A5932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4)B.</w:t>
            </w:r>
            <w:proofErr w:type="gramEnd"/>
            <w:r w:rsidRPr="00FF2709">
              <w:rPr>
                <w:rFonts w:ascii="Arial" w:hAnsi="Arial" w:cs="Arial"/>
              </w:rPr>
              <w:t>1.6.Öğrenci_anketleri</w:t>
            </w:r>
          </w:p>
        </w:tc>
      </w:tr>
      <w:tr w:rsidR="00FF2709" w:rsidRPr="00FF2709" w14:paraId="79AFF0CB" w14:textId="77777777" w:rsidTr="00FF2709">
        <w:trPr>
          <w:trHeight w:val="240"/>
        </w:trPr>
        <w:tc>
          <w:tcPr>
            <w:tcW w:w="15761" w:type="dxa"/>
            <w:gridSpan w:val="2"/>
            <w:shd w:val="clear" w:color="auto" w:fill="ECF3FA"/>
            <w:vAlign w:val="center"/>
          </w:tcPr>
          <w:p w14:paraId="64565283"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lastRenderedPageBreak/>
              <w:t xml:space="preserve">B.2. Programların Yürütülmesi </w:t>
            </w:r>
            <w:r w:rsidRPr="00FF2709">
              <w:rPr>
                <w:rFonts w:ascii="Arial" w:hAnsi="Arial" w:cs="Arial"/>
              </w:rPr>
              <w:t xml:space="preserve">(Öğrenci Merkezli Öğrenme, Öğretme ve Değerlendirme) </w:t>
            </w:r>
          </w:p>
          <w:p w14:paraId="5EA84D72"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FF2709" w:rsidRPr="00FF2709" w14:paraId="023F674E" w14:textId="77777777" w:rsidTr="00FF2709">
        <w:trPr>
          <w:trHeight w:val="240"/>
        </w:trPr>
        <w:tc>
          <w:tcPr>
            <w:tcW w:w="7880" w:type="dxa"/>
            <w:shd w:val="clear" w:color="auto" w:fill="ECF3FA"/>
            <w:vAlign w:val="center"/>
          </w:tcPr>
          <w:p w14:paraId="6DB5888A"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B.2.1. Öğretim yöntem ve teknikleri </w:t>
            </w:r>
          </w:p>
          <w:p w14:paraId="68440C7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FF2709">
              <w:rPr>
                <w:rFonts w:ascii="Arial" w:hAnsi="Arial" w:cs="Arial"/>
              </w:rPr>
              <w:t>disiplinlerarası</w:t>
            </w:r>
            <w:proofErr w:type="spellEnd"/>
            <w:r w:rsidRPr="00FF2709">
              <w:rPr>
                <w:rFonts w:ascii="Arial" w:hAnsi="Arial" w:cs="Arial"/>
              </w:rPr>
              <w:t xml:space="preserve">, bütünleyici, vaka/uygulama temelinde öğrenmeyi önceleyen yaklaşımlara yer verilir. Bilgi aktarımından çok derin öğrenmeye, öğrenci ilgi, motivasyon ve bağlılığına odaklanılmıştır. Örgün eğitim süreçleri ön lisans, </w:t>
            </w:r>
            <w:r w:rsidRPr="00FF2709">
              <w:rPr>
                <w:rFonts w:ascii="Arial" w:hAnsi="Arial" w:cs="Arial"/>
              </w:rPr>
              <w:lastRenderedPageBreak/>
              <w:t>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159E4410"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73A5DAB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Ders bilgi paketlerinde öğrenci merkezli öğretim yöntemlerinin varlığı</w:t>
            </w:r>
          </w:p>
          <w:p w14:paraId="3CC3EA6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Uzaktan eğitime özgü öğretim materyali geliştirme ve öğretim yöntemlerine ilişkin ilkeler, mekanizmalar</w:t>
            </w:r>
          </w:p>
          <w:p w14:paraId="4304687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Aktif ve etkileşimli öğretme yöntemlerine ilişkin tanımlı süreçler ve uygulamalar</w:t>
            </w:r>
          </w:p>
          <w:p w14:paraId="1B29023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Eğiticilerin eğitimi program içeriğinde öğrenci merkezli öğrenme-öğretme yaklaşımına ilişkin uygulamalar</w:t>
            </w:r>
          </w:p>
          <w:p w14:paraId="0F46AF0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25B672F8" w14:textId="77777777" w:rsidR="00FF2709" w:rsidRPr="00FF2709" w:rsidRDefault="00FF2709" w:rsidP="00DC2C3A">
            <w:pPr>
              <w:ind w:left="0" w:hanging="2"/>
              <w:jc w:val="both"/>
              <w:textDirection w:val="lrTb"/>
              <w:rPr>
                <w:rFonts w:ascii="Arial" w:hAnsi="Arial" w:cs="Arial"/>
              </w:rPr>
            </w:pPr>
          </w:p>
        </w:tc>
        <w:tc>
          <w:tcPr>
            <w:tcW w:w="7881" w:type="dxa"/>
            <w:shd w:val="clear" w:color="auto" w:fill="ECF3FA"/>
            <w:vAlign w:val="center"/>
          </w:tcPr>
          <w:p w14:paraId="6365677D"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lastRenderedPageBreak/>
              <w:t xml:space="preserve">Yüksekokulumuzda eğitim-öğretim süreçleri, öğrenciyi aktif öğrenme sürecinin merkezine yerleştiren, etkileşimli ve öğrenci odaklı yaklaşımlar temelinde yapılandırılmaktadır. Bu doğrultuda, örgün, uzaktan ve karma eğitim modellerine uygun olarak, yetkinlik temelli, süreç ve performans odaklı, </w:t>
            </w:r>
            <w:proofErr w:type="spellStart"/>
            <w:r w:rsidRPr="00FF2709">
              <w:rPr>
                <w:rFonts w:ascii="Arial" w:hAnsi="Arial" w:cs="Arial"/>
              </w:rPr>
              <w:t>disiplinlerarası</w:t>
            </w:r>
            <w:proofErr w:type="spellEnd"/>
            <w:r w:rsidRPr="00FF2709">
              <w:rPr>
                <w:rFonts w:ascii="Arial" w:hAnsi="Arial" w:cs="Arial"/>
              </w:rPr>
              <w:t xml:space="preserve"> ve bütüncül öğretim yöntemlerinin etkin ve sistematik bir şekilde uygulanmasına özen gösterilmektedir. Yüksekokul bünyesindeki Eczane </w:t>
            </w:r>
            <w:r w:rsidRPr="00FF2709">
              <w:rPr>
                <w:rFonts w:ascii="Arial" w:hAnsi="Arial" w:cs="Arial"/>
              </w:rPr>
              <w:lastRenderedPageBreak/>
              <w:t xml:space="preserve">Hizmetleri Öğrenci Uygulama Laboratuvarları ve Bilgisayar Laboratuvarı aracılığıyla, öğrencilerin alanlarına özgü yetkinlikler kazanmaları ve mesleki becerilerini geliştirmeleri sağlanmaktadır [1_OD3]. Yüksekokulumuzdaki programlara ait dersler hem yüz yüze hem de çevrimiçi olarak sunulmakta olup, çevrimiçi ders ortamı olarak TEAMS sistemi kullanılmaktadır [2_OD3]. Yüksekokulumuzdaki programlardaki dersler </w:t>
            </w:r>
            <w:proofErr w:type="spellStart"/>
            <w:r w:rsidRPr="00FF2709">
              <w:rPr>
                <w:rFonts w:ascii="Arial" w:hAnsi="Arial" w:cs="Arial"/>
              </w:rPr>
              <w:t>yüzyüze</w:t>
            </w:r>
            <w:proofErr w:type="spellEnd"/>
            <w:r w:rsidRPr="00FF2709">
              <w:rPr>
                <w:rFonts w:ascii="Arial" w:hAnsi="Arial" w:cs="Arial"/>
              </w:rPr>
              <w:t xml:space="preserve"> ve çevrimiçi olarak gerçekleştirilmektedir [3_OD3]. Örgün öğretim süreçleri, sunulan derslerin, teknolojinin sunduğu olanaklarla desteklenmesiyle daha da etkili hale getirilmektedir. Proje tabanlı öğrenme ve uygulamalı eğitim gibi öğretim yöntemleri, eğitim öğretim sürecini daha verimli kılmaktadır. </w:t>
            </w:r>
          </w:p>
          <w:p w14:paraId="4440069E"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674ABDED" w14:textId="77777777" w:rsidR="00FF2709" w:rsidRPr="00FF2709" w:rsidRDefault="00FF2709" w:rsidP="00DC2C3A">
            <w:pPr>
              <w:ind w:left="0" w:hanging="2"/>
              <w:jc w:val="both"/>
              <w:textDirection w:val="lrTb"/>
              <w:rPr>
                <w:rFonts w:ascii="Arial" w:hAnsi="Arial" w:cs="Arial"/>
              </w:rPr>
            </w:pPr>
          </w:p>
          <w:p w14:paraId="396527D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2.1.Uygulama_laboratuvarları</w:t>
            </w:r>
          </w:p>
          <w:p w14:paraId="78B5DE1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2.1.Online_ders_kullanım_kılavuzu</w:t>
            </w:r>
          </w:p>
          <w:p w14:paraId="7415C54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2.1.Ders_işleyiş_yöntemleri</w:t>
            </w:r>
          </w:p>
        </w:tc>
      </w:tr>
      <w:tr w:rsidR="00FF2709" w:rsidRPr="00FF2709" w14:paraId="295B6519" w14:textId="77777777" w:rsidTr="00FF2709">
        <w:trPr>
          <w:trHeight w:val="240"/>
        </w:trPr>
        <w:tc>
          <w:tcPr>
            <w:tcW w:w="7880" w:type="dxa"/>
            <w:shd w:val="clear" w:color="auto" w:fill="ECF3FA"/>
            <w:vAlign w:val="center"/>
          </w:tcPr>
          <w:p w14:paraId="556ADBB3"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B.2.2. Ölçme ve değerlendirme</w:t>
            </w:r>
          </w:p>
          <w:p w14:paraId="7F7B3CF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w:t>
            </w:r>
            <w:proofErr w:type="spellStart"/>
            <w:r w:rsidRPr="00FF2709">
              <w:rPr>
                <w:rFonts w:ascii="Arial" w:hAnsi="Arial" w:cs="Arial"/>
              </w:rPr>
              <w:t>ölçmedeğerlendirme</w:t>
            </w:r>
            <w:proofErr w:type="spellEnd"/>
            <w:r w:rsidRPr="00FF2709">
              <w:rPr>
                <w:rFonts w:ascii="Arial" w:hAnsi="Arial" w:cs="Arial"/>
              </w:rPr>
              <w:t xml:space="preserve"> yaklaşım ve olanaklarını öğrenci-öğretim elemanı geri bildirimine dayalı biçimde iyileştirmektedir </w:t>
            </w:r>
            <w:proofErr w:type="gramStart"/>
            <w:r w:rsidRPr="00FF2709">
              <w:rPr>
                <w:rFonts w:ascii="Arial" w:hAnsi="Arial" w:cs="Arial"/>
              </w:rPr>
              <w:t>Bu</w:t>
            </w:r>
            <w:proofErr w:type="gramEnd"/>
            <w:r w:rsidRPr="00FF2709">
              <w:rPr>
                <w:rFonts w:ascii="Arial" w:hAnsi="Arial" w:cs="Arial"/>
              </w:rPr>
              <w:t xml:space="preserve"> iyileştirmelerin duyurulması, uygulanması, kontrolü, hedeflerle uyumu ve alınan önlemler irdelenmektedir.</w:t>
            </w:r>
          </w:p>
          <w:p w14:paraId="35DFBA62"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2FE20D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Programlardaki uygulama örnekleri</w:t>
            </w:r>
          </w:p>
          <w:p w14:paraId="4A3E866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Örgün/uzaktan/karma derslerde kullanılan sınav örnekleri (programda yer verilen farklı ölçme araçlarına ilişkin)</w:t>
            </w:r>
          </w:p>
          <w:p w14:paraId="5BB74DB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Ölçme ve değerlendirme uygulamalarının ders kazanımları ve program yeterlilikleriyle ilişkilendirildiğini, öğrenci iş yükünü temel aldığını* gösteren ders bilgi paketi örnekleri</w:t>
            </w:r>
          </w:p>
          <w:p w14:paraId="222D9B6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Dezavantajlı gruplar ve çevrimiçi sınavlar gibi özel ölçme türlerine ilişkin mekanizmalar</w:t>
            </w:r>
          </w:p>
          <w:p w14:paraId="4AAFBF8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Sınav güvenliği mekanizmaları</w:t>
            </w:r>
          </w:p>
          <w:p w14:paraId="535329E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İzleme ve paydaş katılımına dayalı iyileştirme kanıtları</w:t>
            </w:r>
          </w:p>
          <w:p w14:paraId="387A916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5128EF2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 2015 AKTS Kullanıcı Kılavuzu’ndaki anahtar prensipleri taşımalıdır.</w:t>
            </w:r>
          </w:p>
        </w:tc>
        <w:tc>
          <w:tcPr>
            <w:tcW w:w="7881" w:type="dxa"/>
            <w:shd w:val="clear" w:color="auto" w:fill="ECF3FA"/>
            <w:vAlign w:val="center"/>
          </w:tcPr>
          <w:p w14:paraId="2A6AFFF0"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lastRenderedPageBreak/>
              <w:t>Meslek Yüksekokulumuzda sunulan programlar, yüz yüze eğitim ve uzaktan eğitim dönemlerinde öğrencilerin beceri ve yetkinliklerinin kapsamlı bir şekilde değerlendirilmesini amaçlamaktadır. Bu değerlendirme süreci, ara sınavlar, dönem sonu sınavları, ödevler, staj uygulamaları ve uygulamalı dersler gibi çeşitli yöntemlerle gerçekleştirilmektedir. Sınavlar, ders geçme kriterleri, başarı notlarının belirlenmesi ve mezuniyet koşulları, Yüksek İhtisas Üniversitesi Meslek Yüksekokulu Eğitim-Öğretim ve Sınav Yönetmeliği çerçevesinde düzenlenmektedir [1_OD2]. Ara sınavlar, öğrencilerin öğrenme süreçlerini desteklemek amacıyla yüz yüze gerçekleştirilebileceği gibi, proje veya ödev gibi alternatif değerlendirme yöntemleriyle de uygulanabilmektedir. [2_OD</w:t>
            </w:r>
            <w:proofErr w:type="gramStart"/>
            <w:r w:rsidRPr="00FF2709">
              <w:rPr>
                <w:rFonts w:ascii="Arial" w:hAnsi="Arial" w:cs="Arial"/>
              </w:rPr>
              <w:t>3][</w:t>
            </w:r>
            <w:proofErr w:type="gramEnd"/>
            <w:r w:rsidRPr="00FF2709">
              <w:rPr>
                <w:rFonts w:ascii="Arial" w:hAnsi="Arial" w:cs="Arial"/>
              </w:rPr>
              <w:t>3_OD3]. Yüksekokulumuzda ölçme ve değerlendirme uygulamalarının ders kazanımları ve program yeterlilikleri ile ilişkilendirildiği, öğrenci iş yükünü temel alan ders bilgi paketleri ve sınav güvenliğini sağlamak adına oluşturulup öğrencilerle paylaşılan sınav kuralları mevcuttur [4_OD</w:t>
            </w:r>
            <w:proofErr w:type="gramStart"/>
            <w:r w:rsidRPr="00FF2709">
              <w:rPr>
                <w:rFonts w:ascii="Arial" w:hAnsi="Arial" w:cs="Arial"/>
              </w:rPr>
              <w:t>3][</w:t>
            </w:r>
            <w:proofErr w:type="gramEnd"/>
            <w:r w:rsidRPr="00FF2709">
              <w:rPr>
                <w:rFonts w:ascii="Arial" w:hAnsi="Arial" w:cs="Arial"/>
              </w:rPr>
              <w:t>5_OD3].</w:t>
            </w:r>
          </w:p>
          <w:p w14:paraId="65E95514"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4371D7A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2)B.2.2.MYO</w:t>
            </w:r>
            <w:proofErr w:type="gramEnd"/>
            <w:r w:rsidRPr="00FF2709">
              <w:rPr>
                <w:rFonts w:ascii="Arial" w:hAnsi="Arial" w:cs="Arial"/>
              </w:rPr>
              <w:t xml:space="preserve"> Yönetmelik</w:t>
            </w:r>
          </w:p>
          <w:p w14:paraId="0169FC8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2.2.Eczane_hizmetleri_ara_sınav_programı_örneği</w:t>
            </w:r>
          </w:p>
          <w:p w14:paraId="5A0993F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[3](</w:t>
            </w:r>
            <w:proofErr w:type="gramStart"/>
            <w:r w:rsidRPr="00FF2709">
              <w:rPr>
                <w:rFonts w:ascii="Arial" w:hAnsi="Arial" w:cs="Arial"/>
              </w:rPr>
              <w:t>3)B.</w:t>
            </w:r>
            <w:proofErr w:type="gramEnd"/>
            <w:r w:rsidRPr="00FF2709">
              <w:rPr>
                <w:rFonts w:ascii="Arial" w:hAnsi="Arial" w:cs="Arial"/>
              </w:rPr>
              <w:t>2.2.Bilgisayar_programcılığı_yarıyılsonu_sınav_programı_örneği</w:t>
            </w:r>
          </w:p>
          <w:p w14:paraId="3C7F660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3)B.</w:t>
            </w:r>
            <w:proofErr w:type="gramEnd"/>
            <w:r w:rsidRPr="00FF2709">
              <w:rPr>
                <w:rFonts w:ascii="Arial" w:hAnsi="Arial" w:cs="Arial"/>
              </w:rPr>
              <w:t>2.2.Bilgisayar_programcılığı_ders_bilgi_paketi_örneği</w:t>
            </w:r>
          </w:p>
          <w:p w14:paraId="7E799E9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[5](</w:t>
            </w:r>
            <w:proofErr w:type="gramStart"/>
            <w:r w:rsidRPr="00FF2709">
              <w:rPr>
                <w:rFonts w:ascii="Arial" w:hAnsi="Arial" w:cs="Arial"/>
              </w:rPr>
              <w:t>3)B.</w:t>
            </w:r>
            <w:proofErr w:type="gramEnd"/>
            <w:r w:rsidRPr="00FF2709">
              <w:rPr>
                <w:rFonts w:ascii="Arial" w:hAnsi="Arial" w:cs="Arial"/>
              </w:rPr>
              <w:t>2.2.Sınav_kuralları</w:t>
            </w:r>
          </w:p>
          <w:p w14:paraId="1AC5D95B" w14:textId="77777777" w:rsidR="00FF2709" w:rsidRPr="00FF2709" w:rsidRDefault="00FF2709" w:rsidP="00DC2C3A">
            <w:pPr>
              <w:ind w:left="0" w:hanging="2"/>
              <w:jc w:val="both"/>
              <w:textDirection w:val="lrTb"/>
              <w:rPr>
                <w:rFonts w:ascii="Arial" w:hAnsi="Arial" w:cs="Arial"/>
              </w:rPr>
            </w:pPr>
          </w:p>
          <w:p w14:paraId="33302B16" w14:textId="77777777" w:rsidR="00FF2709" w:rsidRPr="00FF2709" w:rsidRDefault="00FF2709" w:rsidP="00DC2C3A">
            <w:pPr>
              <w:ind w:left="0" w:hanging="2"/>
              <w:jc w:val="both"/>
              <w:textDirection w:val="lrTb"/>
              <w:rPr>
                <w:rFonts w:ascii="Arial" w:hAnsi="Arial" w:cs="Arial"/>
              </w:rPr>
            </w:pPr>
          </w:p>
          <w:p w14:paraId="59F1B937"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27F12F23" w14:textId="77777777" w:rsidTr="00FF2709">
        <w:trPr>
          <w:trHeight w:val="240"/>
        </w:trPr>
        <w:tc>
          <w:tcPr>
            <w:tcW w:w="7880" w:type="dxa"/>
            <w:shd w:val="clear" w:color="auto" w:fill="ECF3FA"/>
            <w:vAlign w:val="center"/>
          </w:tcPr>
          <w:p w14:paraId="32423C0F"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B.2.3. Öğrenci kabulü, önceki öğrenmenin tanınması ve kredilendirilmesi* </w:t>
            </w:r>
          </w:p>
          <w:p w14:paraId="3206EC5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14:paraId="4EA54D66"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369717B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kabulü, önceki öğrenmenin tanınması ve kredilendirilmesine ilişkin ilke ve kurallar</w:t>
            </w:r>
          </w:p>
          <w:p w14:paraId="5D74F91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Önceki öğrenmelerin tanınmasında öğrenci iş yükü temelli kredilerin kullanıldığına dair belgeler</w:t>
            </w:r>
          </w:p>
          <w:p w14:paraId="6B855AC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Uygulamaların tanımlı süreçlerle uyumuna ve sürekliliğine ilişkin kanıtlar,</w:t>
            </w:r>
          </w:p>
          <w:p w14:paraId="75F923B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Paydaşların bilgilendirildiği mekanizmalar</w:t>
            </w:r>
          </w:p>
          <w:p w14:paraId="71DC1AF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2404515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2015 AKTS Kullanıcı Kılavuzu’ndaki anahtar prensipleri taşımalıdır.</w:t>
            </w:r>
          </w:p>
          <w:p w14:paraId="54B0A8E7" w14:textId="77777777" w:rsidR="00FF2709" w:rsidRPr="00FF2709" w:rsidRDefault="00FF2709" w:rsidP="00DC2C3A">
            <w:pPr>
              <w:ind w:left="0" w:hanging="2"/>
              <w:jc w:val="both"/>
              <w:textDirection w:val="lrTb"/>
              <w:rPr>
                <w:rFonts w:ascii="Arial" w:hAnsi="Arial" w:cs="Arial"/>
              </w:rPr>
            </w:pPr>
          </w:p>
        </w:tc>
        <w:tc>
          <w:tcPr>
            <w:tcW w:w="7881" w:type="dxa"/>
            <w:shd w:val="clear" w:color="auto" w:fill="ECF3FA"/>
            <w:vAlign w:val="center"/>
          </w:tcPr>
          <w:p w14:paraId="184C984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Yüksekokulumuzda bulunan programlara öğrenci alımı Öğrenci Seçme ve Yerleştirme Merkezi (ÖSYM) tarafından her yıl düzenlenen Yükseköğretim Kurumları Sınavı (YKS) sonuçları ve adayların tercihlerine dayalı olarak merkezi yerleştirme sistemi aracılığıyla yapılmaktadır. Yüksekokulumuzu tercih etmeyi planlayan adayların bilgilendirilmesi amacıyla, YKS özel koşulları ve tanıtım </w:t>
            </w:r>
            <w:proofErr w:type="gramStart"/>
            <w:r w:rsidRPr="00FF2709">
              <w:rPr>
                <w:rFonts w:ascii="Arial" w:hAnsi="Arial" w:cs="Arial"/>
              </w:rPr>
              <w:t>videoları ,</w:t>
            </w:r>
            <w:proofErr w:type="gramEnd"/>
            <w:r w:rsidRPr="00FF2709">
              <w:rPr>
                <w:rFonts w:ascii="Arial" w:hAnsi="Arial" w:cs="Arial"/>
              </w:rPr>
              <w:t xml:space="preserve"> üniversitemizin resmi web sayfasında yayımlanmaktadır  [1_OD2][2_OD2]. Öğrencilerin önceki öğrenmelerinin tanınması ve kredilendirilmesi Yüksek İhtisas Üniversitesi Muafiyet ve İntibak Yönetmeliği’nde tanımlı kriterler ve süreçler göz önünde bulundurularak tüm programlarda eşit bir şekilde ve şeffaflıkla uygulanmaktadır [3_OD2]. Muafiyet ve İntibak Başvurularına ait duyurular üniversite web sayfasında yayınlanmaktadır [4_OD3]. Yüksekokuldaki programlara Yüksek İhtisas Üniversitesi Yatay Geçiş, Çift Ana Dal Ve Yan Dal Programı Yönergesi hükümleri kapsamında üniversite web sayfasında yayınlanan başvuru takvimi esas alınarak yatay geçiş ile öğrenci kabul edilmektedir [5_OD</w:t>
            </w:r>
            <w:proofErr w:type="gramStart"/>
            <w:r w:rsidRPr="00FF2709">
              <w:rPr>
                <w:rFonts w:ascii="Arial" w:hAnsi="Arial" w:cs="Arial"/>
              </w:rPr>
              <w:t>3][</w:t>
            </w:r>
            <w:proofErr w:type="gramEnd"/>
            <w:r w:rsidRPr="00FF2709">
              <w:rPr>
                <w:rFonts w:ascii="Arial" w:hAnsi="Arial" w:cs="Arial"/>
              </w:rPr>
              <w:t>6_OD3]. Bunun yanı sıra yüksekokulumuz Eczane Hizmetleri Programına çift ana dal programı kapsamında öğrenci kabul edilmektedir [7_OD</w:t>
            </w:r>
            <w:proofErr w:type="gramStart"/>
            <w:r w:rsidRPr="00FF2709">
              <w:rPr>
                <w:rFonts w:ascii="Arial" w:hAnsi="Arial" w:cs="Arial"/>
              </w:rPr>
              <w:t>3][</w:t>
            </w:r>
            <w:proofErr w:type="gramEnd"/>
            <w:r w:rsidRPr="00FF2709">
              <w:rPr>
                <w:rFonts w:ascii="Arial" w:hAnsi="Arial" w:cs="Arial"/>
              </w:rPr>
              <w:t>8_OD3].</w:t>
            </w:r>
          </w:p>
          <w:p w14:paraId="4D79FCDC" w14:textId="77777777" w:rsidR="00FF2709" w:rsidRPr="00FF2709" w:rsidRDefault="00FF2709" w:rsidP="00DC2C3A">
            <w:pPr>
              <w:ind w:left="0" w:hanging="2"/>
              <w:jc w:val="both"/>
              <w:textDirection w:val="lrTb"/>
              <w:rPr>
                <w:rFonts w:ascii="Arial" w:hAnsi="Arial" w:cs="Arial"/>
              </w:rPr>
            </w:pPr>
          </w:p>
          <w:p w14:paraId="5BE65871"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2EDBBCB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2)B.2.3.YKS</w:t>
            </w:r>
            <w:proofErr w:type="gramEnd"/>
            <w:r w:rsidRPr="00FF2709">
              <w:rPr>
                <w:rFonts w:ascii="Arial" w:hAnsi="Arial" w:cs="Arial"/>
              </w:rPr>
              <w:t>_özel_koşullar</w:t>
            </w:r>
          </w:p>
          <w:p w14:paraId="3EE2C3BE" w14:textId="77777777" w:rsidR="00FF2709" w:rsidRPr="00FF2709" w:rsidRDefault="00FF2709" w:rsidP="00DC2C3A">
            <w:pPr>
              <w:ind w:left="0" w:hanging="2"/>
              <w:jc w:val="both"/>
              <w:textDirection w:val="lrTb"/>
              <w:rPr>
                <w:rFonts w:ascii="Arial" w:hAnsi="Arial" w:cs="Arial"/>
                <w:highlight w:val="green"/>
              </w:rPr>
            </w:pPr>
            <w:r w:rsidRPr="00FF2709">
              <w:rPr>
                <w:rFonts w:ascii="Arial" w:hAnsi="Arial" w:cs="Arial"/>
              </w:rPr>
              <w:t>[2](</w:t>
            </w:r>
            <w:proofErr w:type="gramStart"/>
            <w:r w:rsidRPr="00FF2709">
              <w:rPr>
                <w:rFonts w:ascii="Arial" w:hAnsi="Arial" w:cs="Arial"/>
              </w:rPr>
              <w:t>2)B.</w:t>
            </w:r>
            <w:proofErr w:type="gramEnd"/>
            <w:r w:rsidRPr="00FF2709">
              <w:rPr>
                <w:rFonts w:ascii="Arial" w:hAnsi="Arial" w:cs="Arial"/>
              </w:rPr>
              <w:t>2.3.Tanıtım_videosu</w:t>
            </w:r>
          </w:p>
          <w:p w14:paraId="1C7C2A0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2)B.</w:t>
            </w:r>
            <w:proofErr w:type="gramEnd"/>
            <w:r w:rsidRPr="00FF2709">
              <w:rPr>
                <w:rFonts w:ascii="Arial" w:hAnsi="Arial" w:cs="Arial"/>
              </w:rPr>
              <w:t>2.3.Muafiyet_ve_intibak_işlemleri_yönergesi</w:t>
            </w:r>
          </w:p>
          <w:p w14:paraId="626494B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3)B.</w:t>
            </w:r>
            <w:proofErr w:type="gramEnd"/>
            <w:r w:rsidRPr="00FF2709">
              <w:rPr>
                <w:rFonts w:ascii="Arial" w:hAnsi="Arial" w:cs="Arial"/>
              </w:rPr>
              <w:t>2.3.Muafiyet_ve_intibak_duyuru</w:t>
            </w:r>
          </w:p>
          <w:p w14:paraId="47A9682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[5](</w:t>
            </w:r>
            <w:proofErr w:type="gramStart"/>
            <w:r w:rsidRPr="00FF2709">
              <w:rPr>
                <w:rFonts w:ascii="Arial" w:hAnsi="Arial" w:cs="Arial"/>
              </w:rPr>
              <w:t>3)B.</w:t>
            </w:r>
            <w:proofErr w:type="gramEnd"/>
            <w:r w:rsidRPr="00FF2709">
              <w:rPr>
                <w:rFonts w:ascii="Arial" w:hAnsi="Arial" w:cs="Arial"/>
              </w:rPr>
              <w:t>2.3.Yatay_geçiş_duyuru</w:t>
            </w:r>
          </w:p>
          <w:p w14:paraId="490E555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[6](</w:t>
            </w:r>
            <w:proofErr w:type="gramStart"/>
            <w:r w:rsidRPr="00FF2709">
              <w:rPr>
                <w:rFonts w:ascii="Arial" w:hAnsi="Arial" w:cs="Arial"/>
              </w:rPr>
              <w:t>3)B.</w:t>
            </w:r>
            <w:proofErr w:type="gramEnd"/>
            <w:r w:rsidRPr="00FF2709">
              <w:rPr>
                <w:rFonts w:ascii="Arial" w:hAnsi="Arial" w:cs="Arial"/>
              </w:rPr>
              <w:t>2.3.Yatay_geçiş_örnek</w:t>
            </w:r>
          </w:p>
          <w:p w14:paraId="45EC15D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[7](</w:t>
            </w:r>
            <w:proofErr w:type="gramStart"/>
            <w:r w:rsidRPr="00FF2709">
              <w:rPr>
                <w:rFonts w:ascii="Arial" w:hAnsi="Arial" w:cs="Arial"/>
              </w:rPr>
              <w:t>3)B.</w:t>
            </w:r>
            <w:proofErr w:type="gramEnd"/>
            <w:r w:rsidRPr="00FF2709">
              <w:rPr>
                <w:rFonts w:ascii="Arial" w:hAnsi="Arial" w:cs="Arial"/>
              </w:rPr>
              <w:t>2.3.ÇAP_duyuru</w:t>
            </w:r>
          </w:p>
          <w:p w14:paraId="0D0F886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[8](</w:t>
            </w:r>
            <w:proofErr w:type="gramStart"/>
            <w:r w:rsidRPr="00FF2709">
              <w:rPr>
                <w:rFonts w:ascii="Arial" w:hAnsi="Arial" w:cs="Arial"/>
              </w:rPr>
              <w:t>3)B.</w:t>
            </w:r>
            <w:proofErr w:type="gramEnd"/>
            <w:r w:rsidRPr="00FF2709">
              <w:rPr>
                <w:rFonts w:ascii="Arial" w:hAnsi="Arial" w:cs="Arial"/>
              </w:rPr>
              <w:t>2.3.ÇAP_komisyonu_kurul_kararı_örneği</w:t>
            </w:r>
          </w:p>
        </w:tc>
      </w:tr>
      <w:tr w:rsidR="00FF2709" w:rsidRPr="00FF2709" w14:paraId="5E1274C2" w14:textId="77777777" w:rsidTr="00FF2709">
        <w:trPr>
          <w:trHeight w:val="240"/>
        </w:trPr>
        <w:tc>
          <w:tcPr>
            <w:tcW w:w="7880" w:type="dxa"/>
            <w:shd w:val="clear" w:color="auto" w:fill="ECF3FA"/>
            <w:vAlign w:val="center"/>
          </w:tcPr>
          <w:p w14:paraId="6AAA2961"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B.2.4. Yeterliliklerin sertifikalandırılması ve diploma </w:t>
            </w:r>
          </w:p>
          <w:p w14:paraId="1D025C0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7E909689"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0BEBEF7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Öğrencinin akademik ve kariyer gelişimini izlemek, diploma onayı ve yeterliliklerin sertifikalandırılmasına ilişkin tanımlı süreçler ve mevcut uygulamalar</w:t>
            </w:r>
          </w:p>
          <w:p w14:paraId="754F9A0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Merkezi yerleştirmeyle gelen öğrenci grupları dışında kalan yatay geçiş, yabancı uyruklu öğrenci sınavı (YÖS), çift anadal programı (ÇAP), </w:t>
            </w:r>
            <w:proofErr w:type="spellStart"/>
            <w:r w:rsidRPr="00FF2709">
              <w:rPr>
                <w:rFonts w:ascii="Arial" w:hAnsi="Arial" w:cs="Arial"/>
              </w:rPr>
              <w:t>yandal</w:t>
            </w:r>
            <w:proofErr w:type="spellEnd"/>
            <w:r w:rsidRPr="00FF2709">
              <w:rPr>
                <w:rFonts w:ascii="Arial" w:hAnsi="Arial" w:cs="Arial"/>
              </w:rPr>
              <w:t xml:space="preserve"> öğrenci kabullerinde uygulanan kriterler</w:t>
            </w:r>
          </w:p>
          <w:p w14:paraId="09D3DB0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iş yükü kredisinin değişim programlarında herhangi bir ek çalışmaya gerek kalmaksızın tanındığını gösteren belgeler*</w:t>
            </w:r>
          </w:p>
          <w:p w14:paraId="1F874EA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24E20B3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 2015 AKTS Kullanıcı Kılavuzu’ndaki anahtar prensipleri taşımalıdır.</w:t>
            </w:r>
          </w:p>
        </w:tc>
        <w:tc>
          <w:tcPr>
            <w:tcW w:w="7881" w:type="dxa"/>
            <w:shd w:val="clear" w:color="auto" w:fill="ECF3FA"/>
            <w:vAlign w:val="center"/>
          </w:tcPr>
          <w:p w14:paraId="0ED59BBF"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t xml:space="preserve">Yüksekokulumuzda, öğrencinin akademik ve kariyer gelişimini izlemek, diploma onayı ve yeterliliklerin sertifikalandırılmasına ilişkin tanımlı süreçler mevcuttur [1_OD2]. Diploma, derece ve diğer yeterliliklerin tanınması, yeterliliklerin onayı, mezuniyet koşulları, mezuniyet karar </w:t>
            </w:r>
            <w:proofErr w:type="gramStart"/>
            <w:r w:rsidRPr="00FF2709">
              <w:rPr>
                <w:rFonts w:ascii="Arial" w:hAnsi="Arial" w:cs="Arial"/>
              </w:rPr>
              <w:t>süreçleri,  kurumlar</w:t>
            </w:r>
            <w:proofErr w:type="gramEnd"/>
            <w:r w:rsidRPr="00FF2709">
              <w:rPr>
                <w:rFonts w:ascii="Arial" w:hAnsi="Arial" w:cs="Arial"/>
              </w:rPr>
              <w:t xml:space="preserve"> arası yatay geçiş uygulamaları, çift anadal programı kabul ve diploma süreçleri Yükseköğretim Kanunu ve Yüksek İhtisas Üniversitesi tarafından yayımlanan yönergeler takip edilerek yürütülmektedir [2_OD2][3_OD2][4_OD2].</w:t>
            </w:r>
          </w:p>
          <w:p w14:paraId="33C4A28A"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2</w:t>
            </w:r>
          </w:p>
          <w:p w14:paraId="199C4BC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 xml:space="preserve">2.4.Öğrenci_işleri_daire_başkanlığı_ </w:t>
            </w:r>
            <w:proofErr w:type="spellStart"/>
            <w:r w:rsidRPr="00FF2709">
              <w:rPr>
                <w:rFonts w:ascii="Arial" w:hAnsi="Arial" w:cs="Arial"/>
              </w:rPr>
              <w:t>PUKÖ_döngüsü</w:t>
            </w:r>
            <w:proofErr w:type="spellEnd"/>
            <w:r w:rsidRPr="00FF2709">
              <w:rPr>
                <w:rFonts w:ascii="Arial" w:hAnsi="Arial" w:cs="Arial"/>
              </w:rPr>
              <w:t xml:space="preserve"> </w:t>
            </w:r>
          </w:p>
          <w:p w14:paraId="1C14856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2)B.</w:t>
            </w:r>
            <w:proofErr w:type="gramEnd"/>
            <w:r w:rsidRPr="00FF2709">
              <w:rPr>
                <w:rFonts w:ascii="Arial" w:hAnsi="Arial" w:cs="Arial"/>
              </w:rPr>
              <w:t>2.4.Eğitim_öğretim_ve_sınav_yönergesi</w:t>
            </w:r>
          </w:p>
          <w:p w14:paraId="5A4EDEB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2)B.</w:t>
            </w:r>
            <w:proofErr w:type="gramEnd"/>
            <w:r w:rsidRPr="00FF2709">
              <w:rPr>
                <w:rFonts w:ascii="Arial" w:hAnsi="Arial" w:cs="Arial"/>
              </w:rPr>
              <w:t>2.4.Yatay_geçiş_çift_anadal_ve _</w:t>
            </w:r>
            <w:proofErr w:type="spellStart"/>
            <w:r w:rsidRPr="00FF2709">
              <w:rPr>
                <w:rFonts w:ascii="Arial" w:hAnsi="Arial" w:cs="Arial"/>
              </w:rPr>
              <w:t>yandal_programı_yönergesi</w:t>
            </w:r>
            <w:proofErr w:type="spellEnd"/>
          </w:p>
          <w:p w14:paraId="1EC3F17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2)B.</w:t>
            </w:r>
            <w:proofErr w:type="gramEnd"/>
            <w:r w:rsidRPr="00FF2709">
              <w:rPr>
                <w:rFonts w:ascii="Arial" w:hAnsi="Arial" w:cs="Arial"/>
              </w:rPr>
              <w:t>2.4.2547_sayılı_kanun_ilgili_kısım</w:t>
            </w:r>
          </w:p>
        </w:tc>
      </w:tr>
      <w:tr w:rsidR="00FF2709" w:rsidRPr="00FF2709" w14:paraId="49601C98" w14:textId="77777777" w:rsidTr="00FF2709">
        <w:trPr>
          <w:trHeight w:val="240"/>
        </w:trPr>
        <w:tc>
          <w:tcPr>
            <w:tcW w:w="15761" w:type="dxa"/>
            <w:gridSpan w:val="2"/>
            <w:shd w:val="clear" w:color="auto" w:fill="ECF3FA"/>
            <w:vAlign w:val="center"/>
          </w:tcPr>
          <w:p w14:paraId="05162839"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 xml:space="preserve">B.3. Öğrenme Kaynakları ve Akademik Destek Hizmetleri </w:t>
            </w:r>
          </w:p>
          <w:p w14:paraId="3E11BBD8"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tc>
      </w:tr>
      <w:tr w:rsidR="00FF2709" w:rsidRPr="00FF2709" w14:paraId="5F19D4ED" w14:textId="77777777" w:rsidTr="00FF2709">
        <w:trPr>
          <w:trHeight w:val="240"/>
        </w:trPr>
        <w:tc>
          <w:tcPr>
            <w:tcW w:w="7880" w:type="dxa"/>
            <w:shd w:val="clear" w:color="auto" w:fill="ECF3FA"/>
            <w:vAlign w:val="center"/>
          </w:tcPr>
          <w:p w14:paraId="0735C5DE"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B.3.1. Öğrenme ortam ve kaynakları </w:t>
            </w:r>
          </w:p>
          <w:p w14:paraId="34F4968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w:t>
            </w:r>
            <w:r w:rsidRPr="00FF2709">
              <w:rPr>
                <w:rFonts w:ascii="Arial" w:hAnsi="Arial" w:cs="Arial"/>
              </w:rPr>
              <w:lastRenderedPageBreak/>
              <w:t>öğrenci öğretim elemanı ve öğrenci-materyal etkileşimini geliştirmeye yönelmektedir.</w:t>
            </w:r>
          </w:p>
          <w:p w14:paraId="263FEB26"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7D2CE16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Öğrenme kaynakları ve bu kaynakların yeterlilik durumu, geliştirilmesine ilişkin planlamalar ve uygulamalar</w:t>
            </w:r>
          </w:p>
          <w:p w14:paraId="3DD0FD8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Öğrenme kaynaklarına erişilebilirlik kanıtları (Uzaktan eğitim dahil)</w:t>
            </w:r>
          </w:p>
          <w:p w14:paraId="159AB8F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Öğrenme yönetim sistemi uygulamalarına ilişkin örnekler</w:t>
            </w:r>
          </w:p>
          <w:p w14:paraId="6BB60FC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Öğrencilere sunulan öğrenme kaynakları ile ilgili öğrenci geri bildirim araçları (Anketler vb.)</w:t>
            </w:r>
          </w:p>
          <w:p w14:paraId="428731E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Öğrenme kaynaklarının düzenli iyileştirildiğine ilişkin kanıtlar</w:t>
            </w:r>
          </w:p>
          <w:p w14:paraId="5792868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2B40669A" w14:textId="77777777" w:rsidR="00FF2709" w:rsidRPr="00FF2709" w:rsidRDefault="00FF2709" w:rsidP="00DC2C3A">
            <w:pPr>
              <w:ind w:left="0" w:hanging="2"/>
              <w:jc w:val="both"/>
              <w:textDirection w:val="lrTb"/>
              <w:rPr>
                <w:rFonts w:ascii="Arial" w:hAnsi="Arial" w:cs="Arial"/>
              </w:rPr>
            </w:pPr>
            <w:bookmarkStart w:id="1" w:name="_heading=h.o69g0hn8n7" w:colFirst="0" w:colLast="0"/>
            <w:bookmarkEnd w:id="1"/>
          </w:p>
          <w:p w14:paraId="60ACEF32" w14:textId="77777777" w:rsidR="00FF2709" w:rsidRPr="00FF2709" w:rsidRDefault="00FF2709" w:rsidP="00DC2C3A">
            <w:pPr>
              <w:spacing w:before="240" w:after="240"/>
              <w:ind w:left="0" w:hanging="2"/>
              <w:jc w:val="both"/>
              <w:textDirection w:val="lrTb"/>
              <w:rPr>
                <w:rFonts w:ascii="Arial" w:hAnsi="Arial" w:cs="Arial"/>
              </w:rPr>
            </w:pPr>
            <w:bookmarkStart w:id="2" w:name="_heading=h.oxs1kw8xa4y" w:colFirst="0" w:colLast="0"/>
            <w:bookmarkEnd w:id="2"/>
            <w:r w:rsidRPr="00FF2709">
              <w:rPr>
                <w:rFonts w:ascii="Arial" w:hAnsi="Arial" w:cs="Arial"/>
              </w:rPr>
              <w:t xml:space="preserve">Yüksekokulumuz, eğitim-öğretim süreçlerinin etkinliğini artırarak öğrencilerin verimli bir öğrenme deneyimi yaşamasını sağlamak amacıyla, derslikler, bilgisayar laboratuvarları, kütüphane ve uygulama laboratuvarları gibi temel öğrenme ortamlarını modern eğitim kapsamlarına uygun şekilde yapılandırılmıştır [1_OD3][2_OD3].Bilimsel elektronik kaynaklara, veri tabanları ve akademik araştırmaları destekleyen dijital içeriklere, üniversitemizin resmi web sayfası üzerinden erişim sağlanabilmektedir [3_OD3]. Çevrimiçi derslerde, </w:t>
            </w:r>
            <w:r w:rsidRPr="00FF2709">
              <w:rPr>
                <w:rFonts w:ascii="Arial" w:hAnsi="Arial" w:cs="Arial"/>
              </w:rPr>
              <w:lastRenderedPageBreak/>
              <w:t xml:space="preserve">uzaktan eğitim altyapısını destekleyen MEDU ve </w:t>
            </w:r>
            <w:proofErr w:type="gramStart"/>
            <w:r w:rsidRPr="00FF2709">
              <w:rPr>
                <w:rFonts w:ascii="Arial" w:hAnsi="Arial" w:cs="Arial"/>
              </w:rPr>
              <w:t>TEAMS  sistemi</w:t>
            </w:r>
            <w:proofErr w:type="gramEnd"/>
            <w:r w:rsidRPr="00FF2709">
              <w:rPr>
                <w:rFonts w:ascii="Arial" w:hAnsi="Arial" w:cs="Arial"/>
              </w:rPr>
              <w:t xml:space="preserve"> etkin bir şekilde kullanılmaktadır [4_OD3]. </w:t>
            </w:r>
          </w:p>
          <w:p w14:paraId="6561356B"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5D4B250F" w14:textId="77777777" w:rsidR="00FF2709" w:rsidRPr="00FF2709" w:rsidRDefault="00FF2709" w:rsidP="00DC2C3A">
            <w:pPr>
              <w:ind w:left="0" w:hanging="2"/>
              <w:jc w:val="both"/>
              <w:textDirection w:val="lrTb"/>
              <w:rPr>
                <w:rFonts w:ascii="Arial" w:hAnsi="Arial" w:cs="Arial"/>
              </w:rPr>
            </w:pPr>
            <w:bookmarkStart w:id="3" w:name="_heading=h.1fob9te" w:colFirst="0" w:colLast="0"/>
            <w:bookmarkEnd w:id="3"/>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3.1.Derslik_görseli</w:t>
            </w:r>
          </w:p>
          <w:p w14:paraId="26D98C7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3.1.Bilgisayar_laboratuvarı_görseli</w:t>
            </w:r>
          </w:p>
          <w:p w14:paraId="02EE66C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3)B.</w:t>
            </w:r>
            <w:proofErr w:type="gramEnd"/>
            <w:r w:rsidRPr="00FF2709">
              <w:rPr>
                <w:rFonts w:ascii="Arial" w:hAnsi="Arial" w:cs="Arial"/>
              </w:rPr>
              <w:t>3.1.Kütüphane_link</w:t>
            </w:r>
          </w:p>
          <w:p w14:paraId="0EEAC1C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3)B.</w:t>
            </w:r>
            <w:proofErr w:type="gramEnd"/>
            <w:r w:rsidRPr="00FF2709">
              <w:rPr>
                <w:rFonts w:ascii="Arial" w:hAnsi="Arial" w:cs="Arial"/>
              </w:rPr>
              <w:t>3.1.Teams_linkleri</w:t>
            </w:r>
          </w:p>
        </w:tc>
      </w:tr>
      <w:tr w:rsidR="00FF2709" w:rsidRPr="00FF2709" w14:paraId="393E02DB" w14:textId="77777777" w:rsidTr="00FF2709">
        <w:trPr>
          <w:trHeight w:val="220"/>
        </w:trPr>
        <w:tc>
          <w:tcPr>
            <w:tcW w:w="7880" w:type="dxa"/>
            <w:shd w:val="clear" w:color="auto" w:fill="ECF3FA"/>
            <w:vAlign w:val="center"/>
          </w:tcPr>
          <w:p w14:paraId="7D0A77D0"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B.3.2. Akademik destek hizmetleri </w:t>
            </w:r>
          </w:p>
          <w:p w14:paraId="15A3601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37AA6A89"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FC5E03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 danışmanlık sisteminde kullanılan tanımlı süreçler</w:t>
            </w:r>
          </w:p>
          <w:p w14:paraId="05384F2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Varsa uzaktan eğitimde akademik ve teknik öğrenci danışmanlığı mekanizmaları ve tanımlı süreçler</w:t>
            </w:r>
          </w:p>
          <w:p w14:paraId="5C41D14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Öğrencilerin danışmanlara erişimine ilişkin mekanizmalar</w:t>
            </w:r>
          </w:p>
          <w:p w14:paraId="6406748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Rehberlik, psikolojik danışmanlık ve kariyer hizmetlerine ilişkin planlama ve uygulamalar</w:t>
            </w:r>
          </w:p>
          <w:p w14:paraId="66B1097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Kariyer merkezi uygulamaları</w:t>
            </w:r>
          </w:p>
          <w:p w14:paraId="30C479A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Öğrencilerin katılımına ilişkin kanıtlar</w:t>
            </w:r>
          </w:p>
          <w:p w14:paraId="7C7B3B8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Öğrencilere sunulan hizmetlerle ilgili öğrenci geri bildirim araçları (anketler vb.) sonuçları</w:t>
            </w:r>
          </w:p>
          <w:p w14:paraId="1EA797A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1E7224B5" w14:textId="77777777" w:rsidR="00FF2709" w:rsidRPr="00FF2709" w:rsidRDefault="00FF2709" w:rsidP="00DC2C3A">
            <w:pPr>
              <w:spacing w:after="160" w:line="259" w:lineRule="auto"/>
              <w:ind w:left="0" w:hanging="2"/>
              <w:jc w:val="both"/>
              <w:textDirection w:val="lrTb"/>
              <w:rPr>
                <w:rFonts w:ascii="Arial" w:hAnsi="Arial" w:cs="Arial"/>
              </w:rPr>
            </w:pPr>
            <w:bookmarkStart w:id="4" w:name="_heading=h.3znysh7" w:colFirst="0" w:colLast="0"/>
            <w:bookmarkEnd w:id="4"/>
            <w:r w:rsidRPr="00FF2709">
              <w:rPr>
                <w:rFonts w:ascii="Arial" w:hAnsi="Arial" w:cs="Arial"/>
              </w:rPr>
              <w:t xml:space="preserve">Yüksekokulumuzda, yeni kayıt yaptırarak birinci sınıfa başlayan öğrencinin akademik gelişimini takip etmesi, yön göstermesi, akademik sorunlarına ve kariyer planlamasına destek olması için, Yüksek İhtisas Üniversitesi Akademik Danışmanlık Yönergesi göz önünde bulundurularak öğretim üyesi ve öğretim elemanları </w:t>
            </w:r>
            <w:proofErr w:type="gramStart"/>
            <w:r w:rsidRPr="00FF2709">
              <w:rPr>
                <w:rFonts w:ascii="Arial" w:hAnsi="Arial" w:cs="Arial"/>
              </w:rPr>
              <w:t>arasından  bir</w:t>
            </w:r>
            <w:proofErr w:type="gramEnd"/>
            <w:r w:rsidRPr="00FF2709">
              <w:rPr>
                <w:rFonts w:ascii="Arial" w:hAnsi="Arial" w:cs="Arial"/>
              </w:rPr>
              <w:t xml:space="preserve"> akademik danışman görevlendirilmektedir [1_OD2][2_OD3]. Akademik danışmanlık görevini yürüten öğretim üyeleri ve öğretim elemanları, programlarına uygun olarak belirlemiş oldukları danışmanlık </w:t>
            </w:r>
            <w:proofErr w:type="gramStart"/>
            <w:r w:rsidRPr="00FF2709">
              <w:rPr>
                <w:rFonts w:ascii="Arial" w:hAnsi="Arial" w:cs="Arial"/>
              </w:rPr>
              <w:t>saatlerinde  danışmanlığını</w:t>
            </w:r>
            <w:proofErr w:type="gramEnd"/>
            <w:r w:rsidRPr="00FF2709">
              <w:rPr>
                <w:rFonts w:ascii="Arial" w:hAnsi="Arial" w:cs="Arial"/>
              </w:rPr>
              <w:t xml:space="preserve"> yaptıkları öğrencilerle düzenli görüşmeler gerçekleştirmektedir [3_OD3]. Akademik danışmanlıklarla ilgili öğrenci geri bildirimleri öğrenci anketleri ile alınmakta ve gerekli iyileştirmeler yapılmaktadır [4_OD4</w:t>
            </w:r>
            <w:proofErr w:type="gramStart"/>
            <w:r w:rsidRPr="00FF2709">
              <w:rPr>
                <w:rFonts w:ascii="Arial" w:hAnsi="Arial" w:cs="Arial"/>
              </w:rPr>
              <w:t>].Üniversitemiz</w:t>
            </w:r>
            <w:proofErr w:type="gramEnd"/>
            <w:r w:rsidRPr="00FF2709">
              <w:rPr>
                <w:rFonts w:ascii="Arial" w:hAnsi="Arial" w:cs="Arial"/>
              </w:rPr>
              <w:t xml:space="preserve"> bünyesinde Psikolojik danışmanlık ve kariyer merkezi hizmetleri vardır, erişilebilirdir ve öğrencilerin bilgisine sunulmuştur [5_OD3]. Rehberlik ve psikolojik danışmanlık merkezi uygulamalarını görünür hale getirmek ve öğrencilerinin faydalanmasını sağlamak adına oryantasyon programına sunum eklenmiştir [6_OD3]. Kariyer merkezi uygulamalarının birime içselleştirilmesi adına öğretim elemanı görevlendirmesi yapılmıştır [7_OD3</w:t>
            </w:r>
            <w:proofErr w:type="gramStart"/>
            <w:r w:rsidRPr="00FF2709">
              <w:rPr>
                <w:rFonts w:ascii="Arial" w:hAnsi="Arial" w:cs="Arial"/>
              </w:rPr>
              <w:t>].Kariyer</w:t>
            </w:r>
            <w:proofErr w:type="gramEnd"/>
            <w:r w:rsidRPr="00FF2709">
              <w:rPr>
                <w:rFonts w:ascii="Arial" w:hAnsi="Arial" w:cs="Arial"/>
              </w:rPr>
              <w:t xml:space="preserve"> Planlama, Uygulama ve Araştırma Merkezi İşbirliği ile 2023-2024 Bahar döneminde ‘Kariyer Günleri’ düzenlenmiştir [8_OD3].Kariyer hizmetleri ile ilgili öğrenci geri bildirimleri anketler yardımıyla alınmakta ve gerekli iyileştirmeler yapılmaktadır [9_OD4].</w:t>
            </w:r>
          </w:p>
          <w:p w14:paraId="1BF70654" w14:textId="77777777" w:rsidR="00FF2709" w:rsidRPr="00FF2709" w:rsidRDefault="00FF2709" w:rsidP="00DC2C3A">
            <w:pPr>
              <w:spacing w:after="160" w:line="259" w:lineRule="auto"/>
              <w:ind w:left="0" w:hanging="2"/>
              <w:jc w:val="both"/>
              <w:textDirection w:val="lrTb"/>
              <w:rPr>
                <w:rFonts w:ascii="Arial" w:hAnsi="Arial" w:cs="Arial"/>
              </w:rPr>
            </w:pPr>
            <w:bookmarkStart w:id="5" w:name="_heading=h.ciieyc7ecqv0" w:colFirst="0" w:colLast="0"/>
            <w:bookmarkEnd w:id="5"/>
          </w:p>
          <w:p w14:paraId="6EBA7E6F"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4</w:t>
            </w:r>
          </w:p>
          <w:p w14:paraId="039151D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3.2.Akademik_danışmanlık_yönergesi</w:t>
            </w:r>
          </w:p>
          <w:p w14:paraId="78FCDBE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3.2.Akademik_danışmanlık_atama_kararı</w:t>
            </w:r>
          </w:p>
          <w:p w14:paraId="178CF50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3.2.Akademik_danışmanlık_saatleri</w:t>
            </w:r>
          </w:p>
          <w:p w14:paraId="159FD0F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4)B.</w:t>
            </w:r>
            <w:proofErr w:type="gramEnd"/>
            <w:r w:rsidRPr="00FF2709">
              <w:rPr>
                <w:rFonts w:ascii="Arial" w:hAnsi="Arial" w:cs="Arial"/>
              </w:rPr>
              <w:t>3.2.Öğrenci_anketleri</w:t>
            </w:r>
          </w:p>
          <w:p w14:paraId="2F1FCCD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[5](</w:t>
            </w:r>
            <w:proofErr w:type="gramStart"/>
            <w:r w:rsidRPr="00FF2709">
              <w:rPr>
                <w:rFonts w:ascii="Arial" w:hAnsi="Arial" w:cs="Arial"/>
              </w:rPr>
              <w:t>3)B.</w:t>
            </w:r>
            <w:proofErr w:type="gramEnd"/>
            <w:r w:rsidRPr="00FF2709">
              <w:rPr>
                <w:rFonts w:ascii="Arial" w:hAnsi="Arial" w:cs="Arial"/>
              </w:rPr>
              <w:t>3.2.Psikolojik Rehberlik ve Danışmanlık Birimi ile Kariyer Planlama Merkezi web sayfası</w:t>
            </w:r>
          </w:p>
          <w:p w14:paraId="7202811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[6](</w:t>
            </w:r>
            <w:proofErr w:type="gramStart"/>
            <w:r w:rsidRPr="00FF2709">
              <w:rPr>
                <w:rFonts w:ascii="Arial" w:hAnsi="Arial" w:cs="Arial"/>
              </w:rPr>
              <w:t>3)B.</w:t>
            </w:r>
            <w:proofErr w:type="gramEnd"/>
            <w:r w:rsidRPr="00FF2709">
              <w:rPr>
                <w:rFonts w:ascii="Arial" w:hAnsi="Arial" w:cs="Arial"/>
              </w:rPr>
              <w:t>3.2.Oryantasyon_sunumu</w:t>
            </w:r>
          </w:p>
          <w:p w14:paraId="65201F0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[7](</w:t>
            </w:r>
            <w:proofErr w:type="gramStart"/>
            <w:r w:rsidRPr="00FF2709">
              <w:rPr>
                <w:rFonts w:ascii="Arial" w:hAnsi="Arial" w:cs="Arial"/>
              </w:rPr>
              <w:t>3)B.</w:t>
            </w:r>
            <w:proofErr w:type="gramEnd"/>
            <w:r w:rsidRPr="00FF2709">
              <w:rPr>
                <w:rFonts w:ascii="Arial" w:hAnsi="Arial" w:cs="Arial"/>
              </w:rPr>
              <w:t>3.2.Kariyer_merkezi_görevlendirme</w:t>
            </w:r>
          </w:p>
          <w:p w14:paraId="1C536C8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[8](</w:t>
            </w:r>
            <w:proofErr w:type="gramStart"/>
            <w:r w:rsidRPr="00FF2709">
              <w:rPr>
                <w:rFonts w:ascii="Arial" w:hAnsi="Arial" w:cs="Arial"/>
              </w:rPr>
              <w:t>3)B.</w:t>
            </w:r>
            <w:proofErr w:type="gramEnd"/>
            <w:r w:rsidRPr="00FF2709">
              <w:rPr>
                <w:rFonts w:ascii="Arial" w:hAnsi="Arial" w:cs="Arial"/>
              </w:rPr>
              <w:t>3.2.Kariyer_günleri</w:t>
            </w:r>
          </w:p>
          <w:p w14:paraId="4776F26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[9](</w:t>
            </w:r>
            <w:proofErr w:type="gramStart"/>
            <w:r w:rsidRPr="00FF2709">
              <w:rPr>
                <w:rFonts w:ascii="Arial" w:hAnsi="Arial" w:cs="Arial"/>
              </w:rPr>
              <w:t>4)B.</w:t>
            </w:r>
            <w:proofErr w:type="gramEnd"/>
            <w:r w:rsidRPr="00FF2709">
              <w:rPr>
                <w:rFonts w:ascii="Arial" w:hAnsi="Arial" w:cs="Arial"/>
              </w:rPr>
              <w:t>3.2.Öğrenci anketleri</w:t>
            </w:r>
          </w:p>
        </w:tc>
      </w:tr>
      <w:tr w:rsidR="00FF2709" w:rsidRPr="00FF2709" w14:paraId="24808D63" w14:textId="77777777" w:rsidTr="00FF2709">
        <w:trPr>
          <w:trHeight w:val="240"/>
        </w:trPr>
        <w:tc>
          <w:tcPr>
            <w:tcW w:w="7880" w:type="dxa"/>
            <w:shd w:val="clear" w:color="auto" w:fill="ECF3FA"/>
            <w:vAlign w:val="center"/>
          </w:tcPr>
          <w:p w14:paraId="1B005032"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B.3.3. Tesis ve altyapılar </w:t>
            </w:r>
          </w:p>
          <w:p w14:paraId="7611505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114368E8"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21C3D5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Tesis ve altyapının kullanımına yönelik ilke ve kurallar</w:t>
            </w:r>
          </w:p>
          <w:p w14:paraId="706ACB4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Erişim ve kullanıma ilişkin uygulamalar</w:t>
            </w:r>
          </w:p>
          <w:p w14:paraId="4C0599B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Tesis ve altyapının kurumsal büyüme ile ilişkili olarak gelişim durumu (Örneğin, birim sayısındaki artış ile fiziksel alanlardaki artış arasındaki ilişki gibi)</w:t>
            </w:r>
          </w:p>
          <w:p w14:paraId="0DE603F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Kurumda uzaktan eğitim programları ve uygulamaları varsa; bunlara yönelik alt yapı, tesis, donanım ve yazılım durumları</w:t>
            </w:r>
          </w:p>
          <w:p w14:paraId="4C335E2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Tesis ve altyapı hizmetlerinin izlenmesi, çeşitlendirilmesi ve iyileştirilmesine ilişkin kanıtlar</w:t>
            </w:r>
          </w:p>
          <w:p w14:paraId="69AF807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0CE12D74" w14:textId="77777777" w:rsidR="00FF2709" w:rsidRPr="00FF2709" w:rsidRDefault="00FF2709" w:rsidP="00DC2C3A">
            <w:pPr>
              <w:spacing w:before="240" w:after="240" w:line="259" w:lineRule="auto"/>
              <w:ind w:left="0" w:hanging="2"/>
              <w:jc w:val="both"/>
              <w:textDirection w:val="lrTb"/>
              <w:rPr>
                <w:rFonts w:ascii="Arial" w:hAnsi="Arial" w:cs="Arial"/>
              </w:rPr>
            </w:pPr>
            <w:r w:rsidRPr="00FF2709">
              <w:rPr>
                <w:rFonts w:ascii="Arial" w:hAnsi="Arial" w:cs="Arial"/>
              </w:rPr>
              <w:t xml:space="preserve">Yüksekokulumuz bünyesinde, öğrencilerimizin ve akademik kadromuzun beslenme ihtiyaçlarını karşılamak amacıyla hizmet veren bir yemekhane bulunmaktadır. Söz konusu yemekhane, hijyen ve kalite durumuna uygun şekilde faaliyet göstermekte olup, eğitim-öğretim süreci boyunca öğrenci ve öğretim elemanlarına sağlıklı ve düzenli beslenme imkanı </w:t>
            </w:r>
            <w:proofErr w:type="gramStart"/>
            <w:r w:rsidRPr="00FF2709">
              <w:rPr>
                <w:rFonts w:ascii="Arial" w:hAnsi="Arial" w:cs="Arial"/>
              </w:rPr>
              <w:t>sunmaktadır  [</w:t>
            </w:r>
            <w:proofErr w:type="gramEnd"/>
            <w:r w:rsidRPr="00FF2709">
              <w:rPr>
                <w:rFonts w:ascii="Arial" w:hAnsi="Arial" w:cs="Arial"/>
              </w:rPr>
              <w:t>1_OD3]. Bununla birlikte, öğrencilerin okula erişimini ve ulaşım süreçlerini daha verimli hale getirmek amacıyla, eğitim-öğretim dönemi boyunca şehrin belirli noktalarından düzenli olarak servis hizmeti sunulmaktadır. Bu servislerin saatleri ders saatlerine uyumlu olacak şekilde planlanmakta ve güvenli, konforlu bir ulaşım deneyimini öğrencilere sunmayı hedeflemektedir [2_OD3].</w:t>
            </w:r>
          </w:p>
          <w:p w14:paraId="35998027"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5CD616C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3.3.Yemekhane_fotoğrafı</w:t>
            </w:r>
          </w:p>
          <w:p w14:paraId="1C35D75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3.3.Servis_güzergahları</w:t>
            </w:r>
          </w:p>
          <w:p w14:paraId="58932422" w14:textId="77777777" w:rsidR="00FF2709" w:rsidRPr="00FF2709" w:rsidRDefault="00FF2709" w:rsidP="00DC2C3A">
            <w:pPr>
              <w:spacing w:after="160" w:line="259" w:lineRule="auto"/>
              <w:ind w:left="0" w:hanging="2"/>
              <w:jc w:val="both"/>
              <w:textDirection w:val="lrTb"/>
              <w:rPr>
                <w:rFonts w:ascii="Arial" w:hAnsi="Arial" w:cs="Arial"/>
              </w:rPr>
            </w:pPr>
          </w:p>
          <w:p w14:paraId="1FDE0C0A" w14:textId="77777777" w:rsidR="00FF2709" w:rsidRPr="00FF2709" w:rsidRDefault="00FF2709" w:rsidP="00DC2C3A">
            <w:pPr>
              <w:spacing w:after="160" w:line="259" w:lineRule="auto"/>
              <w:ind w:left="0" w:hanging="2"/>
              <w:jc w:val="both"/>
              <w:textDirection w:val="lrTb"/>
              <w:rPr>
                <w:rFonts w:ascii="Arial" w:hAnsi="Arial" w:cs="Arial"/>
                <w:b/>
                <w:color w:val="FF0000"/>
              </w:rPr>
            </w:pPr>
          </w:p>
        </w:tc>
      </w:tr>
      <w:tr w:rsidR="00FF2709" w:rsidRPr="00FF2709" w14:paraId="0BF55A3D" w14:textId="77777777" w:rsidTr="00FF2709">
        <w:trPr>
          <w:trHeight w:val="240"/>
        </w:trPr>
        <w:tc>
          <w:tcPr>
            <w:tcW w:w="7880" w:type="dxa"/>
            <w:shd w:val="clear" w:color="auto" w:fill="ECF3FA"/>
            <w:vAlign w:val="center"/>
          </w:tcPr>
          <w:p w14:paraId="72BCD9D1"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B.3.4. Dezavantajlı gruplar </w:t>
            </w:r>
          </w:p>
          <w:p w14:paraId="51FD125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Dezavantajlı, kırılgan ve az temsil edilen grupların (engelli, yoksul, azınlık, </w:t>
            </w:r>
            <w:r w:rsidRPr="00FF2709">
              <w:rPr>
                <w:rFonts w:ascii="Arial" w:hAnsi="Arial" w:cs="Arial"/>
              </w:rPr>
              <w:lastRenderedPageBreak/>
              <w:t>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74B6B2A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Örnek Kanıtlar</w:t>
            </w:r>
          </w:p>
          <w:p w14:paraId="1FEFCED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Dezavantajlı öğrenci gruplarına sunulacak hizmetlerle ilgili planlama ve uygulamalar (Kurullarda temsil, engelsiz üniversite uygulamaları, varsa uzaktan eğitim süreçlerindeki uygulamalar vb.)</w:t>
            </w:r>
          </w:p>
          <w:p w14:paraId="4DDDD30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Geri bildirimlerin iyileştirme mekanizmalarında kullanıldığına ilişkin belgeler</w:t>
            </w:r>
          </w:p>
          <w:p w14:paraId="51F4DE9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Engelsiz üniversite uygulamalarına ilişkin izleme ve iyileştirme kanıtları</w:t>
            </w:r>
          </w:p>
          <w:p w14:paraId="3A0B87F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676CE5E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Yüksekokulumuzda dezavantajlı grupların (engelli, yoksul, azınlık, göçmen vb.) eğitim olanaklarına erişiminin eşitlik, çeşitlilik ve kapsayıcılık gözetilerek </w:t>
            </w:r>
            <w:r w:rsidRPr="00FF2709">
              <w:rPr>
                <w:rFonts w:ascii="Arial" w:hAnsi="Arial" w:cs="Arial"/>
              </w:rPr>
              <w:lastRenderedPageBreak/>
              <w:t xml:space="preserve">sağlanması için Yüksek İhtisas Üniversitesi Engelli Öğrenci Birimi Yönergesi rehberliğinde özel ilgiye ihtiyacı olan öğrencilerin yararlanabileceği imkânlar sunan “Engelli Öğrenci Birimi” kurulmuş </w:t>
            </w:r>
            <w:proofErr w:type="gramStart"/>
            <w:r w:rsidRPr="00FF2709">
              <w:rPr>
                <w:rFonts w:ascii="Arial" w:hAnsi="Arial" w:cs="Arial"/>
              </w:rPr>
              <w:t>ve  yüksekokulumuzun</w:t>
            </w:r>
            <w:proofErr w:type="gramEnd"/>
            <w:r w:rsidRPr="00FF2709">
              <w:rPr>
                <w:rFonts w:ascii="Arial" w:hAnsi="Arial" w:cs="Arial"/>
              </w:rPr>
              <w:t xml:space="preserve"> fiziki şartları sunulan engelli öğrenciler için uygun hale getirilmiştir [1_OD2][2_OD3][3_OD3]. Böylece Yüksekokulumuzda kapsayıcı, özgürlükçü ve sürdürülebilir bir eğitim ortamının oluşturulması sağlanmıştır. </w:t>
            </w:r>
          </w:p>
          <w:p w14:paraId="57BCA576" w14:textId="77777777" w:rsidR="00FF2709" w:rsidRPr="00FF2709" w:rsidRDefault="00FF2709" w:rsidP="00DC2C3A">
            <w:pPr>
              <w:ind w:left="0" w:hanging="2"/>
              <w:jc w:val="both"/>
              <w:textDirection w:val="lrTb"/>
              <w:rPr>
                <w:rFonts w:ascii="Arial" w:hAnsi="Arial" w:cs="Arial"/>
              </w:rPr>
            </w:pPr>
          </w:p>
          <w:p w14:paraId="7B2471D6"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4030140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3.4.Engelli_öğrenci_birimi_yönergesi</w:t>
            </w:r>
          </w:p>
          <w:p w14:paraId="0F7C4E8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2)B.</w:t>
            </w:r>
            <w:proofErr w:type="gramEnd"/>
            <w:r w:rsidRPr="00FF2709">
              <w:rPr>
                <w:rFonts w:ascii="Arial" w:hAnsi="Arial" w:cs="Arial"/>
              </w:rPr>
              <w:t>3.4.Engelli_öğrenci_birimi</w:t>
            </w:r>
          </w:p>
          <w:p w14:paraId="2EDDFEB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3.4.Giriş_rampası</w:t>
            </w:r>
          </w:p>
          <w:p w14:paraId="1581929E" w14:textId="77777777" w:rsidR="00FF2709" w:rsidRPr="00FF2709" w:rsidRDefault="00FF2709" w:rsidP="00DC2C3A">
            <w:pPr>
              <w:ind w:left="0" w:hanging="2"/>
              <w:jc w:val="both"/>
              <w:textDirection w:val="lrTb"/>
              <w:rPr>
                <w:rFonts w:ascii="Arial" w:hAnsi="Arial" w:cs="Arial"/>
              </w:rPr>
            </w:pPr>
          </w:p>
          <w:p w14:paraId="26E26C99" w14:textId="77777777" w:rsidR="00FF2709" w:rsidRPr="00FF2709" w:rsidRDefault="00FF2709" w:rsidP="00DC2C3A">
            <w:pPr>
              <w:ind w:left="0" w:hanging="2"/>
              <w:jc w:val="both"/>
              <w:textDirection w:val="lrTb"/>
              <w:rPr>
                <w:rFonts w:ascii="Arial" w:hAnsi="Arial" w:cs="Arial"/>
              </w:rPr>
            </w:pPr>
          </w:p>
          <w:p w14:paraId="576D0212"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41791207" w14:textId="77777777" w:rsidTr="00FF2709">
        <w:trPr>
          <w:trHeight w:val="240"/>
        </w:trPr>
        <w:tc>
          <w:tcPr>
            <w:tcW w:w="7880" w:type="dxa"/>
            <w:shd w:val="clear" w:color="auto" w:fill="ECF3FA"/>
            <w:vAlign w:val="center"/>
          </w:tcPr>
          <w:p w14:paraId="5E9386A3"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B.3.5. Sosyal, kültürel, sportif faaliyetler </w:t>
            </w:r>
          </w:p>
          <w:p w14:paraId="5CA1090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28E5693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0402BBA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Sosyal, kültürel ve sportif faaliyetlerin planlanması ve yürütülmesine ilişkin kanıtlar</w:t>
            </w:r>
          </w:p>
          <w:p w14:paraId="77E69B0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Yıl içerisinde öğrencilere yönelik yıllık sportif, kültürel, sosyal faaliyetlerin listesi (Faaliyet türü, konusu, katılımcı sayısı vb. bilgilerle)</w:t>
            </w:r>
          </w:p>
          <w:p w14:paraId="64D5A0A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Faaliyetlerin erişilebilirliği ve fırsat eşitliğini gözettiğine dair kanıt örnekleri</w:t>
            </w:r>
          </w:p>
          <w:p w14:paraId="7280E32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Sosyal, kültürel ve sportif faaliyetlerin izlenmesine ilişkin araçlar, izleme raporları, iyileştirme ve çeşitlendirme kanıtları</w:t>
            </w:r>
          </w:p>
          <w:p w14:paraId="55967F9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09A9C7F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Yüksekokulumuzda Eczane Hizmetleri Programındaki öğrenciler ile birlikte ‘Eczane Teknikerleri Günü’ etkinliği, üniversitemiz </w:t>
            </w:r>
            <w:proofErr w:type="gramStart"/>
            <w:r w:rsidRPr="00FF2709">
              <w:rPr>
                <w:rFonts w:ascii="Arial" w:hAnsi="Arial" w:cs="Arial"/>
              </w:rPr>
              <w:t>öğrencileri  için</w:t>
            </w:r>
            <w:proofErr w:type="gramEnd"/>
            <w:r w:rsidRPr="00FF2709">
              <w:rPr>
                <w:rFonts w:ascii="Arial" w:hAnsi="Arial" w:cs="Arial"/>
              </w:rPr>
              <w:t xml:space="preserve"> yüzüncü Yıl Yerleşkemizde ‘Bahar Eğlencesi’  düzenlenmiştir [1_OD3][2_OD3]. Ayrıca yüksekokul programlarımızdaki öğrenciler ile öğrenci topluluklarının kurulması ve bu toplulukların sosyal, kültürel ve sportif faaliyetlerini etkin bir şekilde desteklemek için kapsamlı bir şekilde planlamalar yapılmıştır. </w:t>
            </w:r>
          </w:p>
          <w:p w14:paraId="5168BE65" w14:textId="77777777" w:rsidR="00FF2709" w:rsidRPr="00FF2709" w:rsidRDefault="00FF2709" w:rsidP="00DC2C3A">
            <w:pPr>
              <w:ind w:left="0" w:hanging="2"/>
              <w:jc w:val="both"/>
              <w:textDirection w:val="lrTb"/>
              <w:rPr>
                <w:rFonts w:ascii="Arial" w:hAnsi="Arial" w:cs="Arial"/>
              </w:rPr>
            </w:pPr>
          </w:p>
          <w:p w14:paraId="3A5D11F7"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1F87127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3)B.</w:t>
            </w:r>
            <w:proofErr w:type="gramEnd"/>
            <w:r w:rsidRPr="00FF2709">
              <w:rPr>
                <w:rFonts w:ascii="Arial" w:hAnsi="Arial" w:cs="Arial"/>
              </w:rPr>
              <w:t>3.5.Eczane Teknikerleri Günü</w:t>
            </w:r>
          </w:p>
          <w:p w14:paraId="1BDB272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3.5.Bahar Eğlencesi</w:t>
            </w:r>
          </w:p>
        </w:tc>
      </w:tr>
      <w:tr w:rsidR="00FF2709" w:rsidRPr="00FF2709" w14:paraId="2C516759" w14:textId="77777777" w:rsidTr="00FF2709">
        <w:trPr>
          <w:trHeight w:val="240"/>
        </w:trPr>
        <w:tc>
          <w:tcPr>
            <w:tcW w:w="15761" w:type="dxa"/>
            <w:gridSpan w:val="2"/>
            <w:shd w:val="clear" w:color="auto" w:fill="ECF3FA"/>
            <w:vAlign w:val="center"/>
          </w:tcPr>
          <w:p w14:paraId="5CB565BE"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 xml:space="preserve">B.4. Öğretim Kadrosu </w:t>
            </w:r>
          </w:p>
          <w:p w14:paraId="360D03A3"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FF2709" w:rsidRPr="00FF2709" w14:paraId="1D17ED89" w14:textId="77777777" w:rsidTr="00FF2709">
        <w:trPr>
          <w:trHeight w:val="240"/>
        </w:trPr>
        <w:tc>
          <w:tcPr>
            <w:tcW w:w="7880" w:type="dxa"/>
            <w:shd w:val="clear" w:color="auto" w:fill="ECF3FA"/>
            <w:vAlign w:val="center"/>
          </w:tcPr>
          <w:p w14:paraId="49F680B9"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B.4.1. Atama, yükseltme ve görevlendirme kriterleri </w:t>
            </w:r>
          </w:p>
          <w:p w14:paraId="10B5065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Kadrolu olmayan öğretim elemanı seçimi ve yarıyıl sonunda performanslarının değerlendirilmesi şeffaf, etkin ve adildir; kurumda eğitim-öğretim ilkelerine ve kültürüne uyum gözetilmektedir.</w:t>
            </w:r>
          </w:p>
          <w:p w14:paraId="0BBFDB05"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A420BE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Atama, yükseltme ve görevlendirme kriterleri</w:t>
            </w:r>
          </w:p>
          <w:p w14:paraId="32CEB85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Akademik kadronun uzmanlık alanı ile yürüttükleri ders arasında uyumun sağlanmasına yönelik uygulamalar</w:t>
            </w:r>
          </w:p>
          <w:p w14:paraId="3F83AAC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İzleme ve iyileştirme kanıtları</w:t>
            </w:r>
          </w:p>
          <w:p w14:paraId="393AF90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26700A29" w14:textId="77777777" w:rsidR="00FF2709" w:rsidRPr="00FF2709" w:rsidRDefault="00FF2709" w:rsidP="00DC2C3A">
            <w:pPr>
              <w:ind w:left="0" w:hanging="2"/>
              <w:jc w:val="both"/>
              <w:textDirection w:val="lrTb"/>
              <w:rPr>
                <w:rFonts w:ascii="Arial" w:hAnsi="Arial" w:cs="Arial"/>
              </w:rPr>
            </w:pPr>
          </w:p>
        </w:tc>
        <w:tc>
          <w:tcPr>
            <w:tcW w:w="7881" w:type="dxa"/>
            <w:shd w:val="clear" w:color="auto" w:fill="ECF3FA"/>
            <w:vAlign w:val="center"/>
          </w:tcPr>
          <w:p w14:paraId="33429C77"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t xml:space="preserve">Yüksekokulumuzda öğretim elemanı atama, yükseltme ve görevlendirme süreçleri, akademik liyakat ve fırsat eşitliği ilkeleri doğrultusunda yürütülmektedir [1_OD2]. Bu süreçlere ilişkin kriterler belirlenmiş olup, tüm paydaşların erişimine açık şekilde paylaşılmaktadır. Programlar için ihtiyaç duyulan sayıda akademik personel talepleri ilgili bölüm yönetimlerince üst yönetime bildirilir. Talep edilen kadroların uygunluğuna göre üst yönetim tarafından gerekli işlemler yapılır. Atamalar, Yükseköğretim Kurulu (YÖK) tarafından belirlenen kriterler ve ilgili mevzuat hükümleri çerçevesinde gerçekleştirilmektedir [2_OD3]. Öğretim elemanlarının ders yükü ve dağılımı şeffaf bir biçimde planlanarak duyurulmakta, kurumun öğretim üyelerinden beklentileri net bir şekilde tanımlanmaktadır. Meslek Yüksekokulu programlarında görev yapacak öğretim elemanlarının sayısı ve nitelikleri, YÖK’ün program açma kriterlerine göre belirlenmekte; ilgili bölüm yönetimlerince yapılan akademik personel talepleri üst yönetime iletilerek değerlendirilmekte ve uygunluk durumuna göre gerekli işlemler yürütülmektedir.  Görevlendirmeler, öğretim elemanlarının uzmanlık alanları ve ders içerikleri dikkate alınarak yapılmakta; uzmanlık gerektiren ancak yüksekokulumuzda ilgili alanda öğretim elemanı bulunmayan dersler için Rektörlük ve Tıp Fakültesi’nden görevlendirme yoluyla destek alınmaktadır.  [3_OD3]. </w:t>
            </w:r>
          </w:p>
          <w:p w14:paraId="1D794558"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5065F8B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4.1.Akademik_yükseltilme_ve_atanma_yönergesi</w:t>
            </w:r>
          </w:p>
          <w:p w14:paraId="730363B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3)B.</w:t>
            </w:r>
            <w:proofErr w:type="gramEnd"/>
            <w:r w:rsidRPr="00FF2709">
              <w:rPr>
                <w:rFonts w:ascii="Arial" w:hAnsi="Arial" w:cs="Arial"/>
              </w:rPr>
              <w:t>4.1.Resmi_gazete_ilan</w:t>
            </w:r>
          </w:p>
          <w:p w14:paraId="6415382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3)B.</w:t>
            </w:r>
            <w:proofErr w:type="gramEnd"/>
            <w:r w:rsidRPr="00FF2709">
              <w:rPr>
                <w:rFonts w:ascii="Arial" w:hAnsi="Arial" w:cs="Arial"/>
              </w:rPr>
              <w:t>4.1.Öğretim_elemanı_talebi</w:t>
            </w:r>
          </w:p>
        </w:tc>
      </w:tr>
      <w:tr w:rsidR="00FF2709" w:rsidRPr="00FF2709" w14:paraId="231247B1" w14:textId="77777777" w:rsidTr="00FF2709">
        <w:trPr>
          <w:trHeight w:val="240"/>
        </w:trPr>
        <w:tc>
          <w:tcPr>
            <w:tcW w:w="7880" w:type="dxa"/>
            <w:shd w:val="clear" w:color="auto" w:fill="ECF3FA"/>
            <w:vAlign w:val="center"/>
          </w:tcPr>
          <w:p w14:paraId="3A00718B"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 xml:space="preserve">B.4.2. Öğretim yetkinlikleri ve gelişimi </w:t>
            </w:r>
          </w:p>
          <w:p w14:paraId="3E10B3F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Tüm öğretim elemanlarının etkileşimli-aktif ders verme yöntemlerini ve uzaktan eğitim süreçlerini öğrenmeleri ve kullanmaları için sistematik eğiticilerin eğitimi etkinlikleri (kurs, çalıştay, ders, seminer </w:t>
            </w:r>
            <w:proofErr w:type="spellStart"/>
            <w:r w:rsidRPr="00FF2709">
              <w:rPr>
                <w:rFonts w:ascii="Arial" w:hAnsi="Arial" w:cs="Arial"/>
              </w:rPr>
              <w:t>vb</w:t>
            </w:r>
            <w:proofErr w:type="spellEnd"/>
            <w:r w:rsidRPr="00FF2709">
              <w:rPr>
                <w:rFonts w:ascii="Arial" w:hAnsi="Arial" w:cs="Arial"/>
              </w:rPr>
              <w:t>) ve bunu üstlenecek/ gerçekleştirecek öğretme-öğrenme merkezi yapılanması vardır. Öğretim elemanlarının pedagojik ve teknolojik yeterlilikleri artırılmaktadır. Kurumun öğretim yetkinliği geliştirme performansı değerlendirilmektedir.</w:t>
            </w:r>
          </w:p>
          <w:p w14:paraId="21D5F097"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277B981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Eğiticilerin eğitimi uygulamalarına (Uzaktan eğitim uygulamaları dahil) ilişkin planlama (kapsamı, veriliş yöntemi, katılım bilgileri vb.) ve uygulamalara ilişkin </w:t>
            </w:r>
            <w:r w:rsidRPr="00FF2709">
              <w:rPr>
                <w:rFonts w:ascii="Arial" w:hAnsi="Arial" w:cs="Arial"/>
              </w:rPr>
              <w:lastRenderedPageBreak/>
              <w:t>kanıtlar</w:t>
            </w:r>
          </w:p>
          <w:p w14:paraId="4B87606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Öğrenme öğretme merkezi uygulamalarına ilişkin kanıtlar</w:t>
            </w:r>
          </w:p>
          <w:p w14:paraId="238A67C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Eğitim kadrosunun eğitim-öğretim performansını izleme süreçlerini gösteren belgeler ve dokümanlar (Atama-yükseltme kriterleri vb.)</w:t>
            </w:r>
          </w:p>
          <w:p w14:paraId="0FBAEEC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elemanlarının izleme ve iyileştirme süreçlerine katılımını gösteren kanıtlar</w:t>
            </w:r>
          </w:p>
          <w:p w14:paraId="1167A48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yetkinliği geliştirme süreçlerine ilişkin izleme ve iyileştirme kanıtları</w:t>
            </w:r>
          </w:p>
          <w:p w14:paraId="501EE2F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4BF72D53" w14:textId="77777777" w:rsidR="00FF2709" w:rsidRPr="00FF2709" w:rsidRDefault="00FF2709" w:rsidP="00DC2C3A">
            <w:pPr>
              <w:spacing w:before="240" w:after="240"/>
              <w:ind w:left="0" w:hanging="2"/>
              <w:jc w:val="both"/>
              <w:textDirection w:val="lrTb"/>
              <w:rPr>
                <w:rFonts w:ascii="Arial" w:hAnsi="Arial" w:cs="Arial"/>
              </w:rPr>
            </w:pPr>
            <w:r w:rsidRPr="00FF2709">
              <w:rPr>
                <w:rFonts w:ascii="Arial" w:hAnsi="Arial" w:cs="Arial"/>
              </w:rPr>
              <w:lastRenderedPageBreak/>
              <w:t xml:space="preserve">Yüksekokulumuzda öğretim elemanlarının etkileşimli ve aktif öğretim yöntemlerini kullanarak eğitim vermelerinin yanı sıra uzaktan eğitimin etkin bir şekilde sunulmasını sağlamak amacıyla eğiticilerin eğitimi kapsamında çevrimiçi derslerde kullanılan uzaktan eğitim sistemleri ile ilgili bilgilendirme kılavuzları ilgili eğitimler düzenlenmektedir [1_OD2]. Bu faaliyetler, Yüksek ihtisas Üniversitesi tüm birimlerinin desteği ve koordinasyonu ile yürütülmekte olup, öğretim üyelerimizin gelişimleri sürekli olarak desteklenmektedir. Yüksekokulumuzda öğretim yetkinliği geliştirme performansının sürekli iyileştirilmesine yönelik bir politika izlenerek akademik kadroda görevli öğretim </w:t>
            </w:r>
            <w:r w:rsidRPr="00FF2709">
              <w:rPr>
                <w:rFonts w:ascii="Arial" w:hAnsi="Arial" w:cs="Arial"/>
              </w:rPr>
              <w:lastRenderedPageBreak/>
              <w:t xml:space="preserve">üyeleri ve öğretim elemanlarının pedagojik ve teknolojik yeterliliklerinin artırılmasına yönelik çalışmalar </w:t>
            </w:r>
            <w:proofErr w:type="gramStart"/>
            <w:r w:rsidRPr="00FF2709">
              <w:rPr>
                <w:rFonts w:ascii="Arial" w:hAnsi="Arial" w:cs="Arial"/>
              </w:rPr>
              <w:t>yapılmaktadır .</w:t>
            </w:r>
            <w:proofErr w:type="gramEnd"/>
            <w:r w:rsidRPr="00FF2709">
              <w:rPr>
                <w:rFonts w:ascii="Arial" w:hAnsi="Arial" w:cs="Arial"/>
              </w:rPr>
              <w:t xml:space="preserve"> </w:t>
            </w:r>
          </w:p>
          <w:p w14:paraId="64929713"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2</w:t>
            </w:r>
          </w:p>
          <w:p w14:paraId="66BAB08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2)B.</w:t>
            </w:r>
            <w:proofErr w:type="gramEnd"/>
            <w:r w:rsidRPr="00FF2709">
              <w:rPr>
                <w:rFonts w:ascii="Arial" w:hAnsi="Arial" w:cs="Arial"/>
              </w:rPr>
              <w:t>4.2.Eğiticilerin_eğitimi_kurulu_kuruluş_ve_çalışma_yönergesi</w:t>
            </w:r>
          </w:p>
        </w:tc>
      </w:tr>
      <w:tr w:rsidR="00FF2709" w:rsidRPr="00FF2709" w14:paraId="54039772" w14:textId="77777777" w:rsidTr="00FF2709">
        <w:trPr>
          <w:trHeight w:val="240"/>
        </w:trPr>
        <w:tc>
          <w:tcPr>
            <w:tcW w:w="7880" w:type="dxa"/>
            <w:shd w:val="clear" w:color="auto" w:fill="ECF3FA"/>
            <w:vAlign w:val="center"/>
          </w:tcPr>
          <w:p w14:paraId="0F550A53"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 xml:space="preserve">B.4.3. Eğitim faaliyetlerine yönelik teşvik ve ödüllendirme </w:t>
            </w:r>
          </w:p>
          <w:p w14:paraId="4C79CE6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14:paraId="77EFD407"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6A5FA7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Eğitim kadrosunun eğitim-öğretim performansını takdir-tanıma ve ödüllendirmek üzere yapılan planlama, uygulama ve iyileştirme kanıtları</w:t>
            </w:r>
          </w:p>
          <w:p w14:paraId="326A9C0E" w14:textId="049E026E" w:rsidR="00FF2709" w:rsidRPr="00FF2709" w:rsidRDefault="00FF2709" w:rsidP="00FF2709">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ECF3FA"/>
            <w:vAlign w:val="center"/>
          </w:tcPr>
          <w:p w14:paraId="3EF18EE4" w14:textId="77777777" w:rsidR="00FF2709" w:rsidRPr="00FF2709" w:rsidRDefault="00FF2709" w:rsidP="00DC2C3A">
            <w:pPr>
              <w:ind w:left="0" w:hanging="2"/>
              <w:jc w:val="both"/>
              <w:textDirection w:val="lrTb"/>
              <w:rPr>
                <w:rFonts w:ascii="Arial" w:hAnsi="Arial" w:cs="Arial"/>
                <w:b/>
                <w:highlight w:val="yellow"/>
              </w:rPr>
            </w:pPr>
            <w:proofErr w:type="spellStart"/>
            <w:r w:rsidRPr="00FF2709">
              <w:rPr>
                <w:rFonts w:ascii="Arial" w:hAnsi="Arial" w:cs="Arial"/>
              </w:rPr>
              <w:t>Yüksekokulumuz’da</w:t>
            </w:r>
            <w:proofErr w:type="spellEnd"/>
            <w:r w:rsidRPr="00FF2709">
              <w:rPr>
                <w:rFonts w:ascii="Arial" w:hAnsi="Arial" w:cs="Arial"/>
              </w:rPr>
              <w:t xml:space="preserve"> öğretim üyesi ve öğretim elemanlarının eğitim-öğretim performansını takdir-tanıma ve ödüllendirmek üzere yapılan planlama, uygulama ve iyileştirme çalışmaları planlanmaktadır. Lisansüstü eğitimine devam etmekte olan öğretim elemanlarına haftanın bir günü akademik çalışma yapmaları için akademik izin verilmektedir.</w:t>
            </w:r>
          </w:p>
        </w:tc>
      </w:tr>
      <w:tr w:rsidR="00FF2709" w:rsidRPr="00FF2709" w14:paraId="3C346039" w14:textId="77777777" w:rsidTr="00FF2709">
        <w:trPr>
          <w:trHeight w:val="240"/>
        </w:trPr>
        <w:tc>
          <w:tcPr>
            <w:tcW w:w="7880" w:type="dxa"/>
            <w:shd w:val="clear" w:color="auto" w:fill="FFF6D9"/>
            <w:vAlign w:val="center"/>
          </w:tcPr>
          <w:p w14:paraId="28D5C95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C.ARAŞTIRMA VE GELİŞTİRME</w:t>
            </w:r>
          </w:p>
        </w:tc>
        <w:tc>
          <w:tcPr>
            <w:tcW w:w="7881" w:type="dxa"/>
            <w:shd w:val="clear" w:color="auto" w:fill="FFF6D9"/>
            <w:vAlign w:val="center"/>
          </w:tcPr>
          <w:p w14:paraId="2C9A72D7" w14:textId="77777777" w:rsidR="00FF2709" w:rsidRPr="00FF2709" w:rsidRDefault="00FF2709" w:rsidP="00DC2C3A">
            <w:pPr>
              <w:ind w:left="0" w:hanging="2"/>
              <w:jc w:val="both"/>
              <w:textDirection w:val="lrTb"/>
              <w:rPr>
                <w:rFonts w:ascii="Arial" w:hAnsi="Arial" w:cs="Arial"/>
                <w:b/>
                <w:color w:val="FF0000"/>
              </w:rPr>
            </w:pPr>
          </w:p>
        </w:tc>
      </w:tr>
      <w:tr w:rsidR="00FF2709" w:rsidRPr="00FF2709" w14:paraId="4032CC4E" w14:textId="77777777" w:rsidTr="00FF2709">
        <w:trPr>
          <w:trHeight w:val="240"/>
        </w:trPr>
        <w:tc>
          <w:tcPr>
            <w:tcW w:w="15761" w:type="dxa"/>
            <w:gridSpan w:val="2"/>
            <w:shd w:val="clear" w:color="auto" w:fill="FFF6D9"/>
            <w:vAlign w:val="center"/>
          </w:tcPr>
          <w:p w14:paraId="405C3470"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C.1. Araştırma Süreçlerinin Yönetimi ve Araştırma Kaynakları</w:t>
            </w:r>
          </w:p>
          <w:p w14:paraId="2C547C56" w14:textId="77777777" w:rsidR="00FF2709" w:rsidRPr="00FF2709" w:rsidRDefault="00FF2709" w:rsidP="00DC2C3A">
            <w:pPr>
              <w:ind w:left="0" w:hanging="2"/>
              <w:jc w:val="both"/>
              <w:textDirection w:val="lrTb"/>
              <w:rPr>
                <w:rFonts w:ascii="Arial" w:hAnsi="Arial" w:cs="Arial"/>
                <w:b/>
                <w:color w:val="FF0000"/>
              </w:rPr>
            </w:pPr>
            <w:r w:rsidRPr="00FF2709">
              <w:rPr>
                <w:rFonts w:ascii="Arial" w:hAnsi="Arial" w:cs="Arial"/>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FF2709" w:rsidRPr="00FF2709" w14:paraId="113011E4" w14:textId="77777777" w:rsidTr="00FF2709">
        <w:trPr>
          <w:trHeight w:val="240"/>
        </w:trPr>
        <w:tc>
          <w:tcPr>
            <w:tcW w:w="7880" w:type="dxa"/>
            <w:shd w:val="clear" w:color="auto" w:fill="FFF6D9"/>
            <w:vAlign w:val="center"/>
          </w:tcPr>
          <w:p w14:paraId="77D496BD"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C.1.1. Araştırma süreçlerinin yönetimi</w:t>
            </w:r>
          </w:p>
          <w:p w14:paraId="31A7B8A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0A6409BC" w14:textId="77777777" w:rsidR="00FF2709" w:rsidRPr="00FF2709" w:rsidRDefault="00FF2709" w:rsidP="00DC2C3A">
            <w:pPr>
              <w:ind w:left="0" w:hanging="2"/>
              <w:jc w:val="both"/>
              <w:textDirection w:val="lrTb"/>
              <w:rPr>
                <w:rFonts w:ascii="Arial" w:hAnsi="Arial" w:cs="Arial"/>
              </w:rPr>
            </w:pPr>
          </w:p>
          <w:p w14:paraId="3AD618B6"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lastRenderedPageBreak/>
              <w:t>Örnek Kanıtlar</w:t>
            </w:r>
          </w:p>
          <w:p w14:paraId="427EC66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süreçlerin yönetimi ve organizasyon yapısı</w:t>
            </w:r>
          </w:p>
          <w:p w14:paraId="148F01F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yönetişim modeli ve uygulamaları</w:t>
            </w:r>
          </w:p>
          <w:p w14:paraId="4D4A32D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yönetimi ve organizasyonel yapının işlerliğinin izlendiği ve iyileştirildiğine ilişkin kanıtlar</w:t>
            </w:r>
          </w:p>
          <w:p w14:paraId="328C8BF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54E1545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Meslek Yüksekokulumuz araştırma geliştirme faaliyetlerinin izlenmesi ve değerlendirmesi süreçleri için PUKÖ döngüsü hazırlanmış ve araştırma geliştirme süreçlerinin izlenmesi ve değerlendirilmesi ile ilgili planlamalar yapılmıştır</w:t>
            </w:r>
            <w:r w:rsidRPr="00FF2709">
              <w:rPr>
                <w:rFonts w:ascii="Arial" w:hAnsi="Arial" w:cs="Arial"/>
                <w:b/>
              </w:rPr>
              <w:t xml:space="preserve"> </w:t>
            </w:r>
            <w:r w:rsidRPr="00FF2709">
              <w:rPr>
                <w:rFonts w:ascii="Arial" w:hAnsi="Arial" w:cs="Arial"/>
              </w:rPr>
              <w:t>[1_OD2].</w:t>
            </w:r>
          </w:p>
          <w:p w14:paraId="636EA6B6" w14:textId="77777777" w:rsidR="00FF2709" w:rsidRPr="00FF2709" w:rsidRDefault="00FF2709" w:rsidP="00DC2C3A">
            <w:pPr>
              <w:ind w:left="0" w:hanging="2"/>
              <w:jc w:val="both"/>
              <w:textDirection w:val="lrTb"/>
              <w:rPr>
                <w:rFonts w:ascii="Arial" w:hAnsi="Arial" w:cs="Arial"/>
              </w:rPr>
            </w:pPr>
          </w:p>
          <w:p w14:paraId="26FE8B08"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2</w:t>
            </w:r>
          </w:p>
          <w:p w14:paraId="0E286F80" w14:textId="77777777" w:rsidR="00FF2709" w:rsidRPr="00FF2709" w:rsidRDefault="00FF2709" w:rsidP="00DC2C3A">
            <w:pPr>
              <w:ind w:left="0" w:hanging="2"/>
              <w:jc w:val="both"/>
              <w:textDirection w:val="lrTb"/>
              <w:rPr>
                <w:rFonts w:ascii="Arial" w:hAnsi="Arial" w:cs="Arial"/>
              </w:rPr>
            </w:pPr>
          </w:p>
          <w:p w14:paraId="404A40D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2)C.</w:t>
            </w:r>
            <w:proofErr w:type="gramEnd"/>
            <w:r w:rsidRPr="00FF2709">
              <w:rPr>
                <w:rFonts w:ascii="Arial" w:hAnsi="Arial" w:cs="Arial"/>
              </w:rPr>
              <w:t>1.1..PUKÖ_Döngüsü</w:t>
            </w:r>
          </w:p>
          <w:p w14:paraId="7BA5580E" w14:textId="77777777" w:rsidR="00FF2709" w:rsidRPr="00FF2709" w:rsidRDefault="00FF2709" w:rsidP="00DC2C3A">
            <w:pPr>
              <w:ind w:left="0" w:hanging="2"/>
              <w:jc w:val="both"/>
              <w:textDirection w:val="lrTb"/>
              <w:rPr>
                <w:rFonts w:ascii="Arial" w:hAnsi="Arial" w:cs="Arial"/>
              </w:rPr>
            </w:pPr>
          </w:p>
        </w:tc>
      </w:tr>
      <w:tr w:rsidR="00FF2709" w:rsidRPr="00FF2709" w14:paraId="3DE35AF1" w14:textId="77777777" w:rsidTr="00FF2709">
        <w:trPr>
          <w:trHeight w:val="240"/>
        </w:trPr>
        <w:tc>
          <w:tcPr>
            <w:tcW w:w="7880" w:type="dxa"/>
            <w:shd w:val="clear" w:color="auto" w:fill="FFF6D9"/>
            <w:vAlign w:val="center"/>
          </w:tcPr>
          <w:p w14:paraId="7C2B1497"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C.1.2. İç ve dış kaynaklar</w:t>
            </w:r>
          </w:p>
          <w:p w14:paraId="1BC1F0F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Kurumun fiziki, teknik ve mali araştırma kaynakları misyon, hedef ve stratejileriyle uyumlu ve yeterlidir. Kaynakların çeşitliliği ve yeterliliği izlenmekte ve iyileştirilmektedir.</w:t>
            </w:r>
          </w:p>
          <w:p w14:paraId="7A464DB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761FFD0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Misyon ve hedeflerle uyumlu olarak üniversite dışı kaynaklara yönelme desteklenmektedir. Bu amaçla çalışan destek birimleri ve yöntemleri tanımlıdır ve araştırmacılarca iyi bilinir.</w:t>
            </w:r>
          </w:p>
          <w:p w14:paraId="443A1110" w14:textId="77777777" w:rsidR="00FF2709" w:rsidRPr="00FF2709" w:rsidRDefault="00FF2709" w:rsidP="00DC2C3A">
            <w:pPr>
              <w:ind w:left="0" w:hanging="2"/>
              <w:jc w:val="both"/>
              <w:textDirection w:val="lrTb"/>
              <w:rPr>
                <w:rFonts w:ascii="Arial" w:hAnsi="Arial" w:cs="Arial"/>
              </w:rPr>
            </w:pPr>
          </w:p>
          <w:p w14:paraId="02AD7CD7"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549AF86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Araştırma-geliştirme bütçesi ve dağılımı</w:t>
            </w:r>
          </w:p>
          <w:p w14:paraId="58387F6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çerçevesinde yapılan stratejik ortaklıklar (Kamu veya özel)</w:t>
            </w:r>
          </w:p>
          <w:p w14:paraId="0A7B95A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Araştırma-geliştirme kaynaklarının araştırma stratejisi doğrultusunda yönetildiğini gösteren kanıtlar</w:t>
            </w:r>
          </w:p>
          <w:p w14:paraId="4229640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kaynaklarının çeşitliliği ve yeterliliğinin izlendiğine ve iyileştirildiğine ilişkin kanıtlar</w:t>
            </w:r>
          </w:p>
          <w:p w14:paraId="48EF9FD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İç kaynaklar ve kullanımına ilişkin tanımlı süreçler (BAP Yönergesi, İç Kaynak Kullanım Yönergesi vb.)</w:t>
            </w:r>
          </w:p>
          <w:p w14:paraId="2BD3A42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İç kaynakların birimler arası dağılımı</w:t>
            </w:r>
          </w:p>
          <w:p w14:paraId="714DCDC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Dış kaynakların kullanımını desteklemek üzere oluşturulmuş yöntem ve birimler</w:t>
            </w:r>
          </w:p>
          <w:p w14:paraId="50DC220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Dış kaynakların dağılımını gösteren kanıtlar</w:t>
            </w:r>
          </w:p>
          <w:p w14:paraId="2813807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Dış kaynaklarda yıllar itibarıyla gerçekleşen değişimler</w:t>
            </w:r>
          </w:p>
          <w:p w14:paraId="0F3498C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6FD680B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 xml:space="preserve">Meslek Yüksekokulumuzda BAP koordinatörlüğü iş birliği ile Yüksek İhtisas Üniversite BAP yönergesine göz önünde bulundurularak öğretim elemanlarının araştırma stratejileri ile hedeflerine ulaşması desteklenmektedir [1_OD2]. TÜBİTAK 2209-A Üniversite Öğrencileri Araştırma Programları Destekleme Programına Yüksekokulumuz öğrencileri ile 2 adet, Yüksekokulumuz öğretim görevlisinin danışman olduğu 1 adet proje ile başvuru yapılmıştır [2_OD3]. </w:t>
            </w:r>
          </w:p>
          <w:p w14:paraId="13156FBC" w14:textId="77777777" w:rsidR="00FF2709" w:rsidRPr="00FF2709" w:rsidRDefault="00FF2709" w:rsidP="00DC2C3A">
            <w:pPr>
              <w:ind w:left="0" w:hanging="2"/>
              <w:jc w:val="both"/>
              <w:textDirection w:val="lrTb"/>
              <w:rPr>
                <w:rFonts w:ascii="Arial" w:hAnsi="Arial" w:cs="Arial"/>
              </w:rPr>
            </w:pPr>
          </w:p>
          <w:p w14:paraId="386C450E"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2CA2080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2)C.</w:t>
            </w:r>
            <w:proofErr w:type="gramEnd"/>
            <w:r w:rsidRPr="00FF2709">
              <w:rPr>
                <w:rFonts w:ascii="Arial" w:hAnsi="Arial" w:cs="Arial"/>
              </w:rPr>
              <w:t>1.2.1.Bilimsel_Araştırma_Projeleri_Uygulama_Yönergesi</w:t>
            </w:r>
          </w:p>
          <w:p w14:paraId="5F1B85A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3)C.</w:t>
            </w:r>
            <w:proofErr w:type="gramEnd"/>
            <w:r w:rsidRPr="00FF2709">
              <w:rPr>
                <w:rFonts w:ascii="Arial" w:hAnsi="Arial" w:cs="Arial"/>
              </w:rPr>
              <w:t>1.2.2.TÜBİTAK_2209-A_Başvuru_Formları</w:t>
            </w:r>
          </w:p>
        </w:tc>
      </w:tr>
      <w:tr w:rsidR="00FF2709" w:rsidRPr="00FF2709" w14:paraId="5C7071CD" w14:textId="77777777" w:rsidTr="00FF2709">
        <w:trPr>
          <w:trHeight w:val="240"/>
        </w:trPr>
        <w:tc>
          <w:tcPr>
            <w:tcW w:w="7880" w:type="dxa"/>
            <w:shd w:val="clear" w:color="auto" w:fill="FFF6D9"/>
            <w:vAlign w:val="center"/>
          </w:tcPr>
          <w:p w14:paraId="5624B261"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C.1.3. Doktora programları ve doktora sonrası imkanlar</w:t>
            </w:r>
          </w:p>
          <w:p w14:paraId="58DC237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Doktora programlarının başvuru süreçleri, kayıtlı öğrencileri ve mezun sayıları ile gelişme eğilimleri izlenmektedir. Kurumda doktora sonrası (post-</w:t>
            </w:r>
            <w:proofErr w:type="spellStart"/>
            <w:r w:rsidRPr="00FF2709">
              <w:rPr>
                <w:rFonts w:ascii="Arial" w:hAnsi="Arial" w:cs="Arial"/>
              </w:rPr>
              <w:t>doc</w:t>
            </w:r>
            <w:proofErr w:type="spellEnd"/>
            <w:r w:rsidRPr="00FF2709">
              <w:rPr>
                <w:rFonts w:ascii="Arial" w:hAnsi="Arial" w:cs="Arial"/>
              </w:rPr>
              <w:t>) imkanları bulunmaktadır ve kurumun kendi mezunlarını işe alma (</w:t>
            </w:r>
            <w:proofErr w:type="spellStart"/>
            <w:r w:rsidRPr="00FF2709">
              <w:rPr>
                <w:rFonts w:ascii="Arial" w:hAnsi="Arial" w:cs="Arial"/>
              </w:rPr>
              <w:t>inbreeding</w:t>
            </w:r>
            <w:proofErr w:type="spellEnd"/>
            <w:r w:rsidRPr="00FF2709">
              <w:rPr>
                <w:rFonts w:ascii="Arial" w:hAnsi="Arial" w:cs="Arial"/>
              </w:rPr>
              <w:t>) politikası açıktır.</w:t>
            </w:r>
          </w:p>
          <w:p w14:paraId="104A0346" w14:textId="77777777" w:rsidR="00FF2709" w:rsidRPr="00FF2709" w:rsidRDefault="00FF2709" w:rsidP="00DC2C3A">
            <w:pPr>
              <w:ind w:left="0" w:hanging="2"/>
              <w:jc w:val="both"/>
              <w:textDirection w:val="lrTb"/>
              <w:rPr>
                <w:rFonts w:ascii="Arial" w:hAnsi="Arial" w:cs="Arial"/>
              </w:rPr>
            </w:pPr>
          </w:p>
          <w:p w14:paraId="026C42E4"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0E4EC99F"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Doktora programları ve doktora sonrası imkanlara ilişkin kanıtlar</w:t>
            </w:r>
          </w:p>
          <w:p w14:paraId="7F99935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Bu programlar ve imkanlardan yararlanan öğrenci/araştırmacı sayıları ve bunların birimlere göre dağılımı</w:t>
            </w:r>
          </w:p>
          <w:p w14:paraId="41B6FC8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Doktora programları ve doktora sonrası imkanlara yönelik izleme ve iyileştirme kanıtları</w:t>
            </w:r>
          </w:p>
          <w:p w14:paraId="240375A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33C6607D" w14:textId="77777777" w:rsidR="00FF2709" w:rsidRPr="00783091" w:rsidRDefault="00FF2709" w:rsidP="00DC2C3A">
            <w:pPr>
              <w:ind w:left="0" w:hanging="2"/>
              <w:jc w:val="both"/>
              <w:textDirection w:val="lrTb"/>
              <w:rPr>
                <w:rFonts w:ascii="Arial" w:hAnsi="Arial" w:cs="Arial"/>
                <w:b/>
                <w:highlight w:val="yellow"/>
              </w:rPr>
            </w:pPr>
            <w:r w:rsidRPr="00783091">
              <w:rPr>
                <w:rFonts w:ascii="Arial" w:hAnsi="Arial" w:cs="Arial"/>
                <w:highlight w:val="yellow"/>
              </w:rPr>
              <w:t>Meslek Yüksekokulumuz bünyesinde görev alan öğretim elemanlarımızdan üçü halihazırda doktora eğitimlerine devam etmektedir.</w:t>
            </w:r>
          </w:p>
        </w:tc>
      </w:tr>
      <w:tr w:rsidR="00FF2709" w:rsidRPr="00FF2709" w14:paraId="0C031C87" w14:textId="77777777" w:rsidTr="00FF2709">
        <w:trPr>
          <w:trHeight w:val="240"/>
        </w:trPr>
        <w:tc>
          <w:tcPr>
            <w:tcW w:w="15761" w:type="dxa"/>
            <w:gridSpan w:val="2"/>
            <w:shd w:val="clear" w:color="auto" w:fill="FFF6D9"/>
            <w:vAlign w:val="center"/>
          </w:tcPr>
          <w:p w14:paraId="60CAAFDF"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C.2. Araştırma Yetkinliği, İş birlikleri ve Destekler</w:t>
            </w:r>
          </w:p>
          <w:p w14:paraId="5AC9D52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 öğretim elemanları ve araştırmacıların bilimsel araştırma ve sanat yetkinliğini sürdürmek ve iyileştirmek için olanaklar (eğitim, iş birlikleri, destekler vb.) sunmalıdır.</w:t>
            </w:r>
          </w:p>
        </w:tc>
      </w:tr>
      <w:tr w:rsidR="00FF2709" w:rsidRPr="00FF2709" w14:paraId="59AEE497" w14:textId="77777777" w:rsidTr="00FF2709">
        <w:trPr>
          <w:trHeight w:val="240"/>
        </w:trPr>
        <w:tc>
          <w:tcPr>
            <w:tcW w:w="7880" w:type="dxa"/>
            <w:shd w:val="clear" w:color="auto" w:fill="FFF6D9"/>
            <w:vAlign w:val="center"/>
          </w:tcPr>
          <w:p w14:paraId="6E6A14F9"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C.2.1. Araştırma yetkinlikleri ve gelişimi</w:t>
            </w:r>
          </w:p>
          <w:p w14:paraId="76B37B8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14:paraId="5E97F464" w14:textId="77777777" w:rsidR="00FF2709" w:rsidRPr="00FF2709" w:rsidRDefault="00FF2709" w:rsidP="00DC2C3A">
            <w:pPr>
              <w:ind w:left="0" w:hanging="2"/>
              <w:jc w:val="both"/>
              <w:textDirection w:val="lrTb"/>
              <w:rPr>
                <w:rFonts w:ascii="Arial" w:hAnsi="Arial" w:cs="Arial"/>
              </w:rPr>
            </w:pPr>
          </w:p>
          <w:p w14:paraId="06877946"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64416D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elemanlarının araştırma yetkinliğinin geliştirilmesine yönelik planlama ve uygulamalar (destekleyici eğitimler, uluslararası fırsatlar, proje iş birliği çalışmaları vb.)</w:t>
            </w:r>
          </w:p>
          <w:p w14:paraId="4D2D40F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elemanlarının geri bildirimleri</w:t>
            </w:r>
          </w:p>
          <w:p w14:paraId="5C21740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Öğretim elemanlarının araştırma yetkinliğinin izlenmesi ve iyileştirilmesine </w:t>
            </w:r>
            <w:r w:rsidRPr="00FF2709">
              <w:rPr>
                <w:rFonts w:ascii="Arial" w:hAnsi="Arial" w:cs="Arial"/>
              </w:rPr>
              <w:lastRenderedPageBreak/>
              <w:t>ilişkin kanıtlar</w:t>
            </w:r>
          </w:p>
          <w:p w14:paraId="0A6C406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75EE7FEF"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lastRenderedPageBreak/>
              <w:t xml:space="preserve">Meslek yüksekokulumuzda toplam 2 aktif bölüm bulunmaktadır. Bu iki bölümde farklı disiplinlerde çalışan öğretim elemanları görev almaktadır. 1 Doktor öğretim üyesi, 5 Öğretim Görevlisi bulunmaktadır. 3 öğretim görevlimiz doktora aşamasındadır. Akademik personelin araştırma ve geliştirme yetkinliğini arttırma kapsamında öğretim elemanları tarafından bireysel olarak gerçekleştirilmektedir. Akademik personellerimiz proje performanslarını artırmak amacıyla web sitesi/EBYS üzerinden Üniversitemizin Bilimsel Araştırma Proje Koordinatörlüğü biriminden gelen/yayınlanan proje başvuru takvimi yazılar ile bilgilendirilmektedir.  </w:t>
            </w:r>
          </w:p>
        </w:tc>
      </w:tr>
      <w:tr w:rsidR="00FF2709" w:rsidRPr="00FF2709" w14:paraId="274F3D2E" w14:textId="77777777" w:rsidTr="00FF2709">
        <w:trPr>
          <w:trHeight w:val="240"/>
        </w:trPr>
        <w:tc>
          <w:tcPr>
            <w:tcW w:w="7880" w:type="dxa"/>
            <w:shd w:val="clear" w:color="auto" w:fill="FFF6D9"/>
            <w:vAlign w:val="center"/>
          </w:tcPr>
          <w:p w14:paraId="25845CEF"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C.2.2. Ulusal ve uluslararası ortak programlar ve ortak araştırma birimleri</w:t>
            </w:r>
          </w:p>
          <w:p w14:paraId="61EDFBC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Kurumlar arası </w:t>
            </w:r>
            <w:proofErr w:type="gramStart"/>
            <w:r w:rsidRPr="00FF2709">
              <w:rPr>
                <w:rFonts w:ascii="Arial" w:hAnsi="Arial" w:cs="Arial"/>
              </w:rPr>
              <w:t>işbirliklerini</w:t>
            </w:r>
            <w:proofErr w:type="gramEnd"/>
            <w:r w:rsidRPr="00FF2709">
              <w:rPr>
                <w:rFonts w:ascii="Arial" w:hAnsi="Arial" w:cs="Arial"/>
              </w:rPr>
              <w:t xml:space="preserve">, disiplinler arası girişimleri, sinerji yaratacak ortak girişimleri özendirecek mekanizmalar mevcuttur ve etkindir. Ortak araştırma veya lisansüstü programları, araştırma ağlarına katılım, ortak araştırma birimleri varlığı, ulusal ve uluslararası </w:t>
            </w:r>
            <w:proofErr w:type="gramStart"/>
            <w:r w:rsidRPr="00FF2709">
              <w:rPr>
                <w:rFonts w:ascii="Arial" w:hAnsi="Arial" w:cs="Arial"/>
              </w:rPr>
              <w:t>işbirlikleri</w:t>
            </w:r>
            <w:proofErr w:type="gramEnd"/>
            <w:r w:rsidRPr="00FF2709">
              <w:rPr>
                <w:rFonts w:ascii="Arial" w:hAnsi="Arial" w:cs="Arial"/>
              </w:rPr>
              <w:t xml:space="preserve"> gibi çoklu araştırma faaliyetleri tanımlanmıştır, desteklenmektedir ve sistematik olarak izlenerek kurumun hedefleriyle uyumlu iyileştirmeler gerçekleştirilmektedir.</w:t>
            </w:r>
          </w:p>
          <w:p w14:paraId="01E057DD" w14:textId="77777777" w:rsidR="00FF2709" w:rsidRPr="00FF2709" w:rsidRDefault="00FF2709" w:rsidP="00DC2C3A">
            <w:pPr>
              <w:ind w:left="0" w:hanging="2"/>
              <w:jc w:val="both"/>
              <w:textDirection w:val="lrTb"/>
              <w:rPr>
                <w:rFonts w:ascii="Arial" w:hAnsi="Arial" w:cs="Arial"/>
              </w:rPr>
            </w:pPr>
          </w:p>
          <w:p w14:paraId="16975B9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7A2042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Ulusal ve uluslararası düzeyde ortak programlar ve ortak araştırma birimleri oluşturulmasına yönelik mekanizmalar</w:t>
            </w:r>
          </w:p>
          <w:p w14:paraId="2D85470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dahil olduğu araştırma ağları, kurumun ortak programları ve araştırma birimleri, ortak araştırmalardan üretilen çalışmalar</w:t>
            </w:r>
          </w:p>
          <w:p w14:paraId="6D026D4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geri bildirimleri</w:t>
            </w:r>
          </w:p>
          <w:p w14:paraId="1126E3D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Ortak programlar ve ortak araştırma faaliyetlerinin izlenmesine ve iyileştirilmesine yönelik kanıtlar</w:t>
            </w:r>
          </w:p>
          <w:p w14:paraId="1BFF2E4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279F5A12"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t>Meslek Yüksekokulu’nda diğer birimler ve üniversiteler ile iş birliklerini, disiplinler arası girişimleri, sinerji yaratacak ortak girişimler planlama aşamasındadır. Üniversitemizde bulunan akademik personelin doktoralarını yapmış̧/yapmakta oldukları fakülte/ bölüm laboratuvarlarında çalışmaları desteklenmektedir.</w:t>
            </w:r>
          </w:p>
        </w:tc>
      </w:tr>
      <w:tr w:rsidR="00FF2709" w:rsidRPr="00FF2709" w14:paraId="44A33840" w14:textId="77777777" w:rsidTr="00FF2709">
        <w:trPr>
          <w:trHeight w:val="240"/>
        </w:trPr>
        <w:tc>
          <w:tcPr>
            <w:tcW w:w="15761" w:type="dxa"/>
            <w:gridSpan w:val="2"/>
            <w:shd w:val="clear" w:color="auto" w:fill="FFF6D9"/>
            <w:vAlign w:val="center"/>
          </w:tcPr>
          <w:p w14:paraId="25EAE2F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C.3. Araştırma Performansı</w:t>
            </w:r>
          </w:p>
          <w:p w14:paraId="3F1285C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FF2709" w:rsidRPr="00FF2709" w14:paraId="76CC7CA9" w14:textId="77777777" w:rsidTr="00FF2709">
        <w:trPr>
          <w:trHeight w:val="240"/>
        </w:trPr>
        <w:tc>
          <w:tcPr>
            <w:tcW w:w="7880" w:type="dxa"/>
            <w:shd w:val="clear" w:color="auto" w:fill="FFF6D9"/>
            <w:vAlign w:val="center"/>
          </w:tcPr>
          <w:p w14:paraId="44B1CCFC"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C.3.1. Araştırma performansının izlenmesi ve değerlendirilmesi</w:t>
            </w:r>
          </w:p>
          <w:p w14:paraId="7411C24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 araştırma faaliyetleri yıllık bazda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6857ED3F" w14:textId="77777777" w:rsidR="00FF2709" w:rsidRPr="00FF2709" w:rsidRDefault="00FF2709" w:rsidP="00DC2C3A">
            <w:pPr>
              <w:ind w:left="0" w:hanging="2"/>
              <w:jc w:val="both"/>
              <w:textDirection w:val="lrTb"/>
              <w:rPr>
                <w:rFonts w:ascii="Arial" w:hAnsi="Arial" w:cs="Arial"/>
              </w:rPr>
            </w:pPr>
          </w:p>
          <w:p w14:paraId="10356BAC"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lastRenderedPageBreak/>
              <w:t>Örnek Kanıtlar</w:t>
            </w:r>
          </w:p>
          <w:p w14:paraId="6C705A8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performansını izlemek üzere geçerli olan tanımlı süreçler</w:t>
            </w:r>
          </w:p>
          <w:p w14:paraId="2D4E045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hedeflerine ulaşılıp ulaşılmadığını izlemek üzere oluşturulan mekanizmalar</w:t>
            </w:r>
          </w:p>
          <w:p w14:paraId="2508B3C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geri bildirimleri</w:t>
            </w:r>
          </w:p>
          <w:p w14:paraId="59E69C8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performansının izlenmesine ve iyileştirilmesine ilişkin kanıtlar</w:t>
            </w:r>
          </w:p>
          <w:p w14:paraId="7F0FFE2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2396C5F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Meslek Yüksekokulumuz kadrosundaki öğretim elemanlarına yurtiçi ve dışında gerçekleştirilen kongre, konferans, seminer gibi bilimsel toplantılara katılabilmeleri için belirli sürelerle izin verilmektedir. Bu amaçla üniversitemiz tarafından öğretim elemanlarımıza yurtiçi ve yurtdışı kongre desteği, bağımsız araştırmaları desteği, alt yapı projeleri desteği verilmektedir [1_OD2]. Öğretim üyeleri ve öğretim elemanları kongre desteği için kongre katılım formu doldurarak başvuru yapmaktadırlar [2_OD3].</w:t>
            </w:r>
          </w:p>
          <w:p w14:paraId="6A3632E1" w14:textId="77777777" w:rsidR="00FF2709" w:rsidRPr="00FF2709" w:rsidRDefault="00FF2709" w:rsidP="00DC2C3A">
            <w:pPr>
              <w:ind w:left="0" w:hanging="2"/>
              <w:jc w:val="both"/>
              <w:textDirection w:val="lrTb"/>
              <w:rPr>
                <w:rFonts w:ascii="Arial" w:hAnsi="Arial" w:cs="Arial"/>
              </w:rPr>
            </w:pPr>
          </w:p>
          <w:p w14:paraId="3C4AD5E1"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1DFBE10C"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lastRenderedPageBreak/>
              <w:t>[1](</w:t>
            </w:r>
            <w:proofErr w:type="gramStart"/>
            <w:r w:rsidRPr="00FF2709">
              <w:rPr>
                <w:rFonts w:ascii="Arial" w:hAnsi="Arial" w:cs="Arial"/>
              </w:rPr>
              <w:t>2)C.</w:t>
            </w:r>
            <w:proofErr w:type="gramEnd"/>
            <w:r w:rsidRPr="00FF2709">
              <w:rPr>
                <w:rFonts w:ascii="Arial" w:hAnsi="Arial" w:cs="Arial"/>
              </w:rPr>
              <w:t>3.1.1.Akademik_personel_yurtiçi_ve_yurtdışı_görevlendirme_yönergesi</w:t>
            </w:r>
          </w:p>
          <w:p w14:paraId="62F547B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3)C.</w:t>
            </w:r>
            <w:proofErr w:type="gramEnd"/>
            <w:r w:rsidRPr="00FF2709">
              <w:rPr>
                <w:rFonts w:ascii="Arial" w:hAnsi="Arial" w:cs="Arial"/>
              </w:rPr>
              <w:t>3.1.2.Kongre_desteği_başvuru_formu</w:t>
            </w:r>
          </w:p>
        </w:tc>
      </w:tr>
      <w:tr w:rsidR="00FF2709" w:rsidRPr="00FF2709" w14:paraId="284CF590" w14:textId="77777777" w:rsidTr="00FF2709">
        <w:trPr>
          <w:trHeight w:val="240"/>
        </w:trPr>
        <w:tc>
          <w:tcPr>
            <w:tcW w:w="7880" w:type="dxa"/>
            <w:shd w:val="clear" w:color="auto" w:fill="FFF6D9"/>
            <w:vAlign w:val="center"/>
          </w:tcPr>
          <w:p w14:paraId="1DD7490C"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C.3.2. Öğretim elemanı/araştırmacı performansının değerlendirilmesi</w:t>
            </w:r>
          </w:p>
          <w:p w14:paraId="671A095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6CE4CFA7" w14:textId="77777777" w:rsidR="00FF2709" w:rsidRPr="00FF2709" w:rsidRDefault="00FF2709" w:rsidP="00DC2C3A">
            <w:pPr>
              <w:ind w:left="0" w:hanging="2"/>
              <w:jc w:val="both"/>
              <w:textDirection w:val="lrTb"/>
              <w:rPr>
                <w:rFonts w:ascii="Arial" w:hAnsi="Arial" w:cs="Arial"/>
              </w:rPr>
            </w:pPr>
          </w:p>
          <w:p w14:paraId="20FF2857"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77BB500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Akademik personelin araştırma-geliştirme performansını izlemek üzere geçerli olan tanımlı süreçler (Yönetmelik, yönerge, süreç tanımı, ölçme araçları, rehber, kılavuz, takdir-tanıma sistemi, teşvik mekanizmaları vb.)</w:t>
            </w:r>
          </w:p>
          <w:p w14:paraId="67F9B56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elemanlarının araştırma performansına yönelik analiz raporları</w:t>
            </w:r>
          </w:p>
          <w:p w14:paraId="71B1AF6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Öğretim elemanlarının geri bildirimleri</w:t>
            </w:r>
          </w:p>
          <w:p w14:paraId="48A2BA9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Araştırma geliştirme performansına ilişkin izleme ve iyileştirme kanıtları</w:t>
            </w:r>
          </w:p>
          <w:p w14:paraId="25DDFBD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FF6D9"/>
            <w:vAlign w:val="center"/>
          </w:tcPr>
          <w:p w14:paraId="50143D8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Meslek Yüksekokulumuz, öğretim üyesi ve</w:t>
            </w:r>
            <w:r w:rsidRPr="00FF2709">
              <w:rPr>
                <w:rFonts w:ascii="Arial" w:hAnsi="Arial" w:cs="Arial"/>
                <w:b/>
              </w:rPr>
              <w:t xml:space="preserve"> </w:t>
            </w:r>
            <w:r w:rsidRPr="00FF2709">
              <w:rPr>
                <w:rFonts w:ascii="Arial" w:hAnsi="Arial" w:cs="Arial"/>
              </w:rPr>
              <w:t xml:space="preserve">öğretim elemanlarının araştırma -geliştirme performansları yıl bazında değerlendirilir ve çıktılar kurumsal politikalar doğrultusunda kullanılır. Yüksekokulumuzdaki öğretim üyesi ve öğretim elemanlarının gerçekleştirdiği bilimsel çalışmalar sonucunda SCI </w:t>
            </w:r>
            <w:proofErr w:type="spellStart"/>
            <w:r w:rsidRPr="00FF2709">
              <w:rPr>
                <w:rFonts w:ascii="Arial" w:hAnsi="Arial" w:cs="Arial"/>
              </w:rPr>
              <w:t>Expanded</w:t>
            </w:r>
            <w:proofErr w:type="spellEnd"/>
            <w:r w:rsidRPr="00FF2709">
              <w:rPr>
                <w:rFonts w:ascii="Arial" w:hAnsi="Arial" w:cs="Arial"/>
              </w:rPr>
              <w:t xml:space="preserve"> kapsamındaki dergilerde yayınlanmış 4 adet makale, ulusal hakemli dergilerde yayınlanmış 1 adet makale bulunmaktadır [1_OD</w:t>
            </w:r>
            <w:proofErr w:type="gramStart"/>
            <w:r w:rsidRPr="00FF2709">
              <w:rPr>
                <w:rFonts w:ascii="Arial" w:hAnsi="Arial" w:cs="Arial"/>
              </w:rPr>
              <w:t>3][</w:t>
            </w:r>
            <w:proofErr w:type="gramEnd"/>
            <w:r w:rsidRPr="00FF2709">
              <w:rPr>
                <w:rFonts w:ascii="Arial" w:hAnsi="Arial" w:cs="Arial"/>
              </w:rPr>
              <w:t>2_OD3]. Ayrıca 3 adet ulusal ve uluslararası kongrelerde sunulmuş bildiri ve basılmış 1 adet kitap bölümü bulunmaktadır [3_OD</w:t>
            </w:r>
            <w:proofErr w:type="gramStart"/>
            <w:r w:rsidRPr="00FF2709">
              <w:rPr>
                <w:rFonts w:ascii="Arial" w:hAnsi="Arial" w:cs="Arial"/>
              </w:rPr>
              <w:t>3][</w:t>
            </w:r>
            <w:proofErr w:type="gramEnd"/>
            <w:r w:rsidRPr="00FF2709">
              <w:rPr>
                <w:rFonts w:ascii="Arial" w:hAnsi="Arial" w:cs="Arial"/>
              </w:rPr>
              <w:t xml:space="preserve">4_OD3][5_OD3]. Meslek Yüksekokulumuzun bilimsel araştırma ve geliştirme faaliyetlerine katkı sağlamak amacıyla Tübitak </w:t>
            </w:r>
            <w:proofErr w:type="gramStart"/>
            <w:r w:rsidRPr="00FF2709">
              <w:rPr>
                <w:rFonts w:ascii="Arial" w:hAnsi="Arial" w:cs="Arial"/>
              </w:rPr>
              <w:t>4004 -</w:t>
            </w:r>
            <w:proofErr w:type="gramEnd"/>
            <w:r w:rsidRPr="00FF2709">
              <w:rPr>
                <w:rFonts w:ascii="Arial" w:hAnsi="Arial" w:cs="Arial"/>
              </w:rPr>
              <w:t xml:space="preserve"> Doğa Eğitimi ve Bilim Okulları Destekleme Programı kapsamında başvurulmuş bir adet proje bulunmaktadır [6_OD3]. 2024 yılı içerisinde yüksekokul bünyesindeki öğretim elemanlarına yönelik Sağlık Hizmetleri Meslek Yüksekokulu ve Meslek Yüksekokulu Seminerleri kapsamında 3 adet seminer düzenlenmiştir [11_OD3].</w:t>
            </w:r>
          </w:p>
          <w:p w14:paraId="338941A1" w14:textId="77777777" w:rsidR="00FF2709" w:rsidRPr="00FF2709" w:rsidRDefault="00FF2709" w:rsidP="00DC2C3A">
            <w:pPr>
              <w:ind w:left="0" w:hanging="2"/>
              <w:jc w:val="both"/>
              <w:textDirection w:val="lrTb"/>
              <w:rPr>
                <w:rFonts w:ascii="Arial" w:hAnsi="Arial" w:cs="Arial"/>
              </w:rPr>
            </w:pPr>
          </w:p>
          <w:p w14:paraId="33A7924F"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Kurum tarafından belirlenen olgunluk düzeyi:</w:t>
            </w:r>
            <w:r w:rsidRPr="00FF2709">
              <w:rPr>
                <w:rFonts w:ascii="Arial" w:hAnsi="Arial" w:cs="Arial"/>
              </w:rPr>
              <w:t xml:space="preserve"> 3</w:t>
            </w:r>
          </w:p>
          <w:p w14:paraId="3EA4ABD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3)C.3.2.1.SCI</w:t>
            </w:r>
            <w:proofErr w:type="gramEnd"/>
            <w:r w:rsidRPr="00FF2709">
              <w:rPr>
                <w:rFonts w:ascii="Arial" w:hAnsi="Arial" w:cs="Arial"/>
              </w:rPr>
              <w:t>_Expanded_kapsamındaki_dergilerde_yayınlanmış_makale</w:t>
            </w:r>
          </w:p>
          <w:p w14:paraId="4E61AB2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3)C.</w:t>
            </w:r>
            <w:proofErr w:type="gramEnd"/>
            <w:r w:rsidRPr="00FF2709">
              <w:rPr>
                <w:rFonts w:ascii="Arial" w:hAnsi="Arial" w:cs="Arial"/>
              </w:rPr>
              <w:t>3.2.Ulusal_hakemli_dergilerde_yayınlanmış_makale</w:t>
            </w:r>
          </w:p>
          <w:p w14:paraId="13EFD2A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3)C.</w:t>
            </w:r>
            <w:proofErr w:type="gramEnd"/>
            <w:r w:rsidRPr="00FF2709">
              <w:rPr>
                <w:rFonts w:ascii="Arial" w:hAnsi="Arial" w:cs="Arial"/>
              </w:rPr>
              <w:t>3.2.Ulusal_kongre_bildiri</w:t>
            </w:r>
          </w:p>
          <w:p w14:paraId="7271488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3)C.</w:t>
            </w:r>
            <w:proofErr w:type="gramEnd"/>
            <w:r w:rsidRPr="00FF2709">
              <w:rPr>
                <w:rFonts w:ascii="Arial" w:hAnsi="Arial" w:cs="Arial"/>
              </w:rPr>
              <w:t>3.2.Uluslararası_kongre_bildiri</w:t>
            </w:r>
          </w:p>
          <w:p w14:paraId="7EF93B0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[5](</w:t>
            </w:r>
            <w:proofErr w:type="gramStart"/>
            <w:r w:rsidRPr="00FF2709">
              <w:rPr>
                <w:rFonts w:ascii="Arial" w:hAnsi="Arial" w:cs="Arial"/>
              </w:rPr>
              <w:t>3)C.</w:t>
            </w:r>
            <w:proofErr w:type="gramEnd"/>
            <w:r w:rsidRPr="00FF2709">
              <w:rPr>
                <w:rFonts w:ascii="Arial" w:hAnsi="Arial" w:cs="Arial"/>
              </w:rPr>
              <w:t>3.2.Kitap_Bölümü</w:t>
            </w:r>
          </w:p>
          <w:p w14:paraId="3A5AC52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[6](</w:t>
            </w:r>
            <w:proofErr w:type="gramStart"/>
            <w:r w:rsidRPr="00FF2709">
              <w:rPr>
                <w:rFonts w:ascii="Arial" w:hAnsi="Arial" w:cs="Arial"/>
              </w:rPr>
              <w:t>3)C.</w:t>
            </w:r>
            <w:proofErr w:type="gramEnd"/>
            <w:r w:rsidRPr="00FF2709">
              <w:rPr>
                <w:rFonts w:ascii="Arial" w:hAnsi="Arial" w:cs="Arial"/>
              </w:rPr>
              <w:t>3.2.Proje_başvuru_ekranı</w:t>
            </w:r>
          </w:p>
          <w:p w14:paraId="474B2165"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[7](</w:t>
            </w:r>
            <w:proofErr w:type="gramStart"/>
            <w:r w:rsidRPr="00FF2709">
              <w:rPr>
                <w:rFonts w:ascii="Arial" w:hAnsi="Arial" w:cs="Arial"/>
              </w:rPr>
              <w:t>3)C.</w:t>
            </w:r>
            <w:proofErr w:type="gramEnd"/>
            <w:r w:rsidRPr="00FF2709">
              <w:rPr>
                <w:rFonts w:ascii="Arial" w:hAnsi="Arial" w:cs="Arial"/>
              </w:rPr>
              <w:t>3.2.Seminer_görselleri</w:t>
            </w:r>
          </w:p>
        </w:tc>
      </w:tr>
      <w:tr w:rsidR="00FF2709" w:rsidRPr="00FF2709" w14:paraId="4E61F473" w14:textId="77777777" w:rsidTr="00FF2709">
        <w:trPr>
          <w:trHeight w:val="240"/>
        </w:trPr>
        <w:tc>
          <w:tcPr>
            <w:tcW w:w="15761" w:type="dxa"/>
            <w:gridSpan w:val="2"/>
            <w:shd w:val="clear" w:color="auto" w:fill="FCEBE0"/>
            <w:vAlign w:val="center"/>
          </w:tcPr>
          <w:p w14:paraId="2B754EEF"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D.TOPLUMSAL KATKI</w:t>
            </w:r>
          </w:p>
        </w:tc>
      </w:tr>
      <w:tr w:rsidR="00FF2709" w:rsidRPr="00FF2709" w14:paraId="5922FDDE" w14:textId="77777777" w:rsidTr="00FF2709">
        <w:trPr>
          <w:trHeight w:val="240"/>
        </w:trPr>
        <w:tc>
          <w:tcPr>
            <w:tcW w:w="15761" w:type="dxa"/>
            <w:gridSpan w:val="2"/>
            <w:shd w:val="clear" w:color="auto" w:fill="FCEBE0"/>
            <w:vAlign w:val="center"/>
          </w:tcPr>
          <w:p w14:paraId="1EEBC083"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D.1. Toplumsal Katkı Süreçlerinin Yönetimi ve Toplumsal Katkı Kaynakları</w:t>
            </w:r>
          </w:p>
          <w:p w14:paraId="5545282C"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lastRenderedPageBreak/>
              <w:t>Kurum, toplumsal katkı faaliyetlerini stratejik amaçları ve hedefleri doğrultusunda yönetmelidir. Bu faaliyetler için uygun fiziki altyapı ve mali kaynaklar oluşturmalı ve bunların etkin şekilde kullanımını sağlamalıdır.</w:t>
            </w:r>
          </w:p>
        </w:tc>
      </w:tr>
      <w:tr w:rsidR="00FF2709" w:rsidRPr="00FF2709" w14:paraId="5C0FA015" w14:textId="77777777" w:rsidTr="00FF2709">
        <w:trPr>
          <w:trHeight w:val="240"/>
        </w:trPr>
        <w:tc>
          <w:tcPr>
            <w:tcW w:w="7880" w:type="dxa"/>
            <w:shd w:val="clear" w:color="auto" w:fill="FCEBE0"/>
            <w:vAlign w:val="center"/>
          </w:tcPr>
          <w:p w14:paraId="2E721E58"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D.1.1. Toplumsal katkı süreçlerinin yönetimi</w:t>
            </w:r>
          </w:p>
          <w:p w14:paraId="6B02D0A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660ADFAB"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4A33970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Toplumsal katkı süreçlerinin yönetimi ve organizasyon yapısı </w:t>
            </w:r>
          </w:p>
          <w:p w14:paraId="38360E0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yönetim modeli</w:t>
            </w:r>
          </w:p>
          <w:p w14:paraId="0CC539FA"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xml:space="preserve">• Toplumsal katkı faaliyetlerini yürüten birimler ve uygulama örnekleri </w:t>
            </w:r>
          </w:p>
          <w:p w14:paraId="054DE2F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süreçlerinin yönetimi ve organizasyonel yapısının işlerliğine ilişkin izleme ve iyileştirme kanıtları</w:t>
            </w:r>
          </w:p>
          <w:p w14:paraId="180911F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CEBE0"/>
            <w:vAlign w:val="center"/>
          </w:tcPr>
          <w:p w14:paraId="2F024031"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t>Meslek Yüksekokulumuzda toplumsal katkı faaliyetlerinin izlenmesi ve değerlendirilmesi süreçlerine yönelik PUKÖ döngüsü hazırlanmıştır</w:t>
            </w:r>
            <w:r w:rsidRPr="00FF2709">
              <w:rPr>
                <w:rFonts w:ascii="Arial" w:hAnsi="Arial" w:cs="Arial"/>
                <w:b/>
              </w:rPr>
              <w:t xml:space="preserve"> </w:t>
            </w:r>
            <w:r w:rsidRPr="00FF2709">
              <w:rPr>
                <w:rFonts w:ascii="Arial" w:hAnsi="Arial" w:cs="Arial"/>
              </w:rPr>
              <w:t xml:space="preserve">[1_OD2]. Yüksekokul öğrencilerinde toplumsal farkındalık oluşması için program müfredatlarına seçmeli ders olarak Gönüllülük Çalışmaları dersi eklenmiştir ve her eğitim öğretim yılında bahar döneminde ders açılmaktadır.  [2_OD3]. Dönem sonlarında yapılan öğrenci anketlerinin sonuçlar ve öğretim </w:t>
            </w:r>
            <w:proofErr w:type="gramStart"/>
            <w:r w:rsidRPr="00FF2709">
              <w:rPr>
                <w:rFonts w:ascii="Arial" w:hAnsi="Arial" w:cs="Arial"/>
              </w:rPr>
              <w:t>elemanlarını  hazırladığı</w:t>
            </w:r>
            <w:proofErr w:type="gramEnd"/>
            <w:r w:rsidRPr="00FF2709">
              <w:rPr>
                <w:rFonts w:ascii="Arial" w:hAnsi="Arial" w:cs="Arial"/>
              </w:rPr>
              <w:t xml:space="preserve"> rapor incelenerek  gerekli değişiklikler ve güncellemeler yapılmaktadır [3_OD4][4_OD4].</w:t>
            </w:r>
          </w:p>
          <w:p w14:paraId="04655206" w14:textId="77777777" w:rsidR="00FF2709" w:rsidRPr="00FF2709" w:rsidRDefault="00FF2709" w:rsidP="00DC2C3A">
            <w:pPr>
              <w:ind w:left="0" w:hanging="2"/>
              <w:jc w:val="both"/>
              <w:textDirection w:val="lrTb"/>
              <w:rPr>
                <w:rFonts w:ascii="Arial" w:hAnsi="Arial" w:cs="Arial"/>
                <w:b/>
              </w:rPr>
            </w:pPr>
          </w:p>
          <w:p w14:paraId="3E0868D3"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Kurum tarafından belirlenen olgunluk düzeyi:</w:t>
            </w:r>
            <w:r w:rsidRPr="00FF2709">
              <w:rPr>
                <w:rFonts w:ascii="Arial" w:hAnsi="Arial" w:cs="Arial"/>
              </w:rPr>
              <w:t xml:space="preserve"> 4</w:t>
            </w:r>
          </w:p>
          <w:p w14:paraId="63AA4CC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2)D.</w:t>
            </w:r>
            <w:proofErr w:type="gramEnd"/>
            <w:r w:rsidRPr="00FF2709">
              <w:rPr>
                <w:rFonts w:ascii="Arial" w:hAnsi="Arial" w:cs="Arial"/>
              </w:rPr>
              <w:t>1.1.1.PUKÖ_Döngüsü</w:t>
            </w:r>
          </w:p>
          <w:p w14:paraId="17505E3D"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3)D.</w:t>
            </w:r>
            <w:proofErr w:type="gramEnd"/>
            <w:r w:rsidRPr="00FF2709">
              <w:rPr>
                <w:rFonts w:ascii="Arial" w:hAnsi="Arial" w:cs="Arial"/>
              </w:rPr>
              <w:t>1.1.2.Gönüllük_çalışmaları_ders_içeriği</w:t>
            </w:r>
          </w:p>
          <w:p w14:paraId="013C0BE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4)D.</w:t>
            </w:r>
            <w:proofErr w:type="gramEnd"/>
            <w:r w:rsidRPr="00FF2709">
              <w:rPr>
                <w:rFonts w:ascii="Arial" w:hAnsi="Arial" w:cs="Arial"/>
              </w:rPr>
              <w:t>1.1.3.Öğrenci_anketleri</w:t>
            </w:r>
          </w:p>
          <w:p w14:paraId="77A04F5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4)D.</w:t>
            </w:r>
            <w:proofErr w:type="gramEnd"/>
            <w:r w:rsidRPr="00FF2709">
              <w:rPr>
                <w:rFonts w:ascii="Arial" w:hAnsi="Arial" w:cs="Arial"/>
              </w:rPr>
              <w:t>1.1.4.Değerlendirme_raporu</w:t>
            </w:r>
          </w:p>
        </w:tc>
      </w:tr>
      <w:tr w:rsidR="00FF2709" w:rsidRPr="00FF2709" w14:paraId="54CF5E20" w14:textId="77777777" w:rsidTr="00FF2709">
        <w:trPr>
          <w:trHeight w:val="240"/>
        </w:trPr>
        <w:tc>
          <w:tcPr>
            <w:tcW w:w="7880" w:type="dxa"/>
            <w:shd w:val="clear" w:color="auto" w:fill="FCEBE0"/>
            <w:vAlign w:val="center"/>
          </w:tcPr>
          <w:p w14:paraId="5E7D19EC"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t>D.1.2. Kaynaklar</w:t>
            </w:r>
          </w:p>
          <w:p w14:paraId="005859D7"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Toplumsal katkı etkinliklerine ayrılan kaynaklar (mali, fiziksel, insan gücü) belirlenmiş, paylaşılmış ve kurumsallaşmış olup, bunlar izlenmekte ve değerlendirilmektedir.</w:t>
            </w:r>
          </w:p>
          <w:p w14:paraId="587B3E2F" w14:textId="77777777" w:rsidR="00FF2709" w:rsidRPr="00FF2709" w:rsidRDefault="00FF2709" w:rsidP="00DC2C3A">
            <w:pPr>
              <w:ind w:left="0" w:hanging="2"/>
              <w:jc w:val="both"/>
              <w:textDirection w:val="lrTb"/>
              <w:rPr>
                <w:rFonts w:ascii="Arial" w:hAnsi="Arial" w:cs="Arial"/>
              </w:rPr>
            </w:pPr>
          </w:p>
          <w:p w14:paraId="0B0D69F2"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1CA614C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faaliyetlerini yürüten araştırma ve uygulama merkezleri ve diğer birimler</w:t>
            </w:r>
          </w:p>
          <w:p w14:paraId="2A76C73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çalışmalarına ayrılan bütçe ve yıllar içinde değişimi</w:t>
            </w:r>
          </w:p>
          <w:p w14:paraId="29C47A8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kaynaklarının toplumsal katkı stratejisi doğrultusunda yönetildiğini gösteren kanıtlar</w:t>
            </w:r>
          </w:p>
          <w:p w14:paraId="719DF4D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kaynaklarının çeşitliliği ve yeterliliğinin izlendiğine ve iyileştirildiğine ilişkin kanıtlar</w:t>
            </w:r>
          </w:p>
          <w:p w14:paraId="53C7E8B3"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tc>
        <w:tc>
          <w:tcPr>
            <w:tcW w:w="7881" w:type="dxa"/>
            <w:shd w:val="clear" w:color="auto" w:fill="FCEBE0"/>
            <w:vAlign w:val="center"/>
          </w:tcPr>
          <w:p w14:paraId="37370534"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t xml:space="preserve">Toplumsal katkı süreçlerinde yüksekokulumuz bünyesindeki iç kaynaklarımız idari, akademik personel ve öğrencilerimiz yer almaktadır. Yerel kurum ve kuruluşlarla yürütülen görüşmelerde toplumsal alanda yüksekokulumuzdan beklenen talepler söz konusu olduğunda bu durum ilk olarak iç kaynaklarımız tarafından değerlendirilecek, toplumsal süreçlere katkı sağlayacak faaliyet planlarında yüksekokulumuz kaynakları yeterli olmadığı takdirde üniversite bünyesinde yer alan ilgili birimler ile iletişime geçerek gerekli destekler talep edilecektir. </w:t>
            </w:r>
          </w:p>
        </w:tc>
      </w:tr>
      <w:tr w:rsidR="00FF2709" w:rsidRPr="00FF2709" w14:paraId="506EF061" w14:textId="77777777" w:rsidTr="00FF2709">
        <w:trPr>
          <w:trHeight w:val="240"/>
        </w:trPr>
        <w:tc>
          <w:tcPr>
            <w:tcW w:w="15761" w:type="dxa"/>
            <w:gridSpan w:val="2"/>
            <w:shd w:val="clear" w:color="auto" w:fill="FCEBE0"/>
            <w:vAlign w:val="center"/>
          </w:tcPr>
          <w:p w14:paraId="325AE158"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D.2. Toplumsal Katkı Performansı</w:t>
            </w:r>
          </w:p>
          <w:p w14:paraId="6383C023" w14:textId="77777777" w:rsidR="00FF2709" w:rsidRPr="00FF2709" w:rsidRDefault="00FF2709" w:rsidP="00DC2C3A">
            <w:pPr>
              <w:ind w:left="0" w:hanging="2"/>
              <w:jc w:val="both"/>
              <w:textDirection w:val="lrTb"/>
              <w:rPr>
                <w:rFonts w:ascii="Arial" w:hAnsi="Arial" w:cs="Arial"/>
                <w:b/>
              </w:rPr>
            </w:pPr>
            <w:r w:rsidRPr="00FF2709">
              <w:rPr>
                <w:rFonts w:ascii="Arial" w:hAnsi="Arial" w:cs="Arial"/>
              </w:rPr>
              <w:t>Kurum, toplumsal katkı stratejisi ve hedefleri doğrultusunda yürüttüğü faaliyetleri periyodik olarak izlemeli ve sürekli iyileştirmelidir.</w:t>
            </w:r>
          </w:p>
        </w:tc>
      </w:tr>
      <w:tr w:rsidR="00FF2709" w:rsidRPr="00FF2709" w14:paraId="2319C3F0" w14:textId="77777777" w:rsidTr="00FF2709">
        <w:trPr>
          <w:trHeight w:val="240"/>
        </w:trPr>
        <w:tc>
          <w:tcPr>
            <w:tcW w:w="7880" w:type="dxa"/>
            <w:shd w:val="clear" w:color="auto" w:fill="FCEBE0"/>
            <w:vAlign w:val="center"/>
          </w:tcPr>
          <w:p w14:paraId="4B08A822" w14:textId="77777777" w:rsidR="00FF2709" w:rsidRPr="00FF2709" w:rsidRDefault="00FF2709" w:rsidP="00DC2C3A">
            <w:pPr>
              <w:ind w:left="0" w:hanging="2"/>
              <w:jc w:val="both"/>
              <w:textDirection w:val="lrTb"/>
              <w:rPr>
                <w:rFonts w:ascii="Arial" w:hAnsi="Arial" w:cs="Arial"/>
                <w:b/>
                <w:u w:val="single"/>
              </w:rPr>
            </w:pPr>
            <w:r w:rsidRPr="00FF2709">
              <w:rPr>
                <w:rFonts w:ascii="Arial" w:hAnsi="Arial" w:cs="Arial"/>
                <w:b/>
                <w:u w:val="single"/>
              </w:rPr>
              <w:lastRenderedPageBreak/>
              <w:t>D.2.1.Toplumsal katkı performansının izlenmesi ve değerlendirilmesi</w:t>
            </w:r>
          </w:p>
          <w:p w14:paraId="2626F39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Kurum,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3F5C06DB" w14:textId="77777777" w:rsidR="00FF2709" w:rsidRPr="00FF2709" w:rsidRDefault="00FF2709" w:rsidP="00DC2C3A">
            <w:pPr>
              <w:ind w:left="0" w:hanging="2"/>
              <w:jc w:val="both"/>
              <w:textDirection w:val="lrTb"/>
              <w:rPr>
                <w:rFonts w:ascii="Arial" w:hAnsi="Arial" w:cs="Arial"/>
              </w:rPr>
            </w:pPr>
          </w:p>
          <w:p w14:paraId="487FC3F8" w14:textId="77777777" w:rsidR="00FF2709" w:rsidRPr="00FF2709" w:rsidRDefault="00FF2709" w:rsidP="00DC2C3A">
            <w:pPr>
              <w:ind w:left="0" w:hanging="2"/>
              <w:jc w:val="both"/>
              <w:textDirection w:val="lrTb"/>
              <w:rPr>
                <w:rFonts w:ascii="Arial" w:hAnsi="Arial" w:cs="Arial"/>
                <w:b/>
              </w:rPr>
            </w:pPr>
            <w:r w:rsidRPr="00FF2709">
              <w:rPr>
                <w:rFonts w:ascii="Arial" w:hAnsi="Arial" w:cs="Arial"/>
                <w:b/>
              </w:rPr>
              <w:t>Örnek Kanıtlar</w:t>
            </w:r>
          </w:p>
          <w:p w14:paraId="688DD4B6"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Kurumun hedefleriyle uyumlu toplumsal katkı faaliyetleri</w:t>
            </w:r>
          </w:p>
          <w:p w14:paraId="24263F3B"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performansını izlemek üzere geçerli olan tanımlı süreçler</w:t>
            </w:r>
          </w:p>
          <w:p w14:paraId="6A549099"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hedeflerine ulaşılıp ulaşılmadığını izlemek üzere oluşturulan mekanizmalar</w:t>
            </w:r>
          </w:p>
          <w:p w14:paraId="493C3970"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Paydaş geri bildirimleri</w:t>
            </w:r>
          </w:p>
          <w:p w14:paraId="26746132"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Toplumsal katkı performansının izlenmesine ve iyileştirilmesine ilişkin kanıtlar</w:t>
            </w:r>
          </w:p>
          <w:p w14:paraId="59C17708"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 Standart uygulamalar ve mevzuatın yanı sıra; kurumun ihtiyaçları doğrultusunda geliştirdiği özgün yaklaşım ve uygulamalarına ilişkin kanıtlar</w:t>
            </w:r>
          </w:p>
          <w:p w14:paraId="6E004CC3" w14:textId="77777777" w:rsidR="00FF2709" w:rsidRPr="00FF2709" w:rsidRDefault="00FF2709" w:rsidP="00DC2C3A">
            <w:pPr>
              <w:ind w:left="0" w:hanging="2"/>
              <w:jc w:val="both"/>
              <w:textDirection w:val="lrTb"/>
              <w:rPr>
                <w:rFonts w:ascii="Arial" w:hAnsi="Arial" w:cs="Arial"/>
              </w:rPr>
            </w:pPr>
          </w:p>
        </w:tc>
        <w:tc>
          <w:tcPr>
            <w:tcW w:w="7881" w:type="dxa"/>
            <w:shd w:val="clear" w:color="auto" w:fill="FCEBE0"/>
            <w:vAlign w:val="center"/>
          </w:tcPr>
          <w:p w14:paraId="1C8DD365" w14:textId="77777777" w:rsidR="00FF2709" w:rsidRPr="00FF2709" w:rsidRDefault="00FF2709" w:rsidP="00DC2C3A">
            <w:pPr>
              <w:ind w:left="0" w:hanging="2"/>
              <w:jc w:val="both"/>
              <w:textDirection w:val="lrTb"/>
              <w:rPr>
                <w:rFonts w:ascii="Arial" w:hAnsi="Arial" w:cs="Arial"/>
                <w:highlight w:val="yellow"/>
              </w:rPr>
            </w:pPr>
            <w:r w:rsidRPr="00FF2709">
              <w:rPr>
                <w:rFonts w:ascii="Arial" w:hAnsi="Arial" w:cs="Arial"/>
              </w:rPr>
              <w:t xml:space="preserve">Meslek Yüksekokulumuz Eczane Hizmetleri Programı ve Bilgisayar Programcılığı Programında verilen Gönüllülük Çalışmaları Dersi uygulaması kapsamında, LÖSEV, TEMA ve Kızılay </w:t>
            </w:r>
            <w:proofErr w:type="gramStart"/>
            <w:r w:rsidRPr="00FF2709">
              <w:rPr>
                <w:rFonts w:ascii="Arial" w:hAnsi="Arial" w:cs="Arial"/>
              </w:rPr>
              <w:t>işbirlikleri</w:t>
            </w:r>
            <w:proofErr w:type="gramEnd"/>
            <w:r w:rsidRPr="00FF2709">
              <w:rPr>
                <w:rFonts w:ascii="Arial" w:hAnsi="Arial" w:cs="Arial"/>
              </w:rPr>
              <w:t xml:space="preserve"> ile farkındalık eğitimleri düzenlenmiş ve Sıfır Atık eğitimi verilmiştir [1_OD3]. ‘Kitap ve Zeka Oyunları Toplama’ etkinliği düzenlenmiş, etkinlikte toplanılan kitaplar ve zeka oyunları Keçiören İlçesinde bulunan Arif Nihat Asya İlkokulu’na </w:t>
            </w:r>
            <w:proofErr w:type="gramStart"/>
            <w:r w:rsidRPr="00FF2709">
              <w:rPr>
                <w:rFonts w:ascii="Arial" w:hAnsi="Arial" w:cs="Arial"/>
              </w:rPr>
              <w:t>bağışlanmıştır  [</w:t>
            </w:r>
            <w:proofErr w:type="gramEnd"/>
            <w:r w:rsidRPr="00FF2709">
              <w:rPr>
                <w:rFonts w:ascii="Arial" w:hAnsi="Arial" w:cs="Arial"/>
              </w:rPr>
              <w:t xml:space="preserve">2_OD3].  Öğrencilerle birlikte Özel </w:t>
            </w:r>
            <w:proofErr w:type="spellStart"/>
            <w:r w:rsidRPr="00FF2709">
              <w:rPr>
                <w:rFonts w:ascii="Arial" w:hAnsi="Arial" w:cs="Arial"/>
              </w:rPr>
              <w:t>Talya</w:t>
            </w:r>
            <w:proofErr w:type="spellEnd"/>
            <w:r w:rsidRPr="00FF2709">
              <w:rPr>
                <w:rFonts w:ascii="Arial" w:hAnsi="Arial" w:cs="Arial"/>
              </w:rPr>
              <w:t xml:space="preserve"> Huzurevi ve Yaşlı Bakım Merkezi’ne ziyaret gerçekleştirilmiş ve LÖSEV işbirliği ile farkındalık oluşturmak için ‘Yaşama El Ver’ düzenlenmiştir [3_OD3</w:t>
            </w:r>
            <w:proofErr w:type="gramStart"/>
            <w:r w:rsidRPr="00FF2709">
              <w:rPr>
                <w:rFonts w:ascii="Arial" w:hAnsi="Arial" w:cs="Arial"/>
              </w:rPr>
              <w:t>] .</w:t>
            </w:r>
            <w:proofErr w:type="gramEnd"/>
            <w:r w:rsidRPr="00FF2709">
              <w:rPr>
                <w:rFonts w:ascii="Arial" w:hAnsi="Arial" w:cs="Arial"/>
              </w:rPr>
              <w:t xml:space="preserve"> Ayrıca yüksekokulumuzda Sivil Toplum Çalışmaları, Uygulama ve Araştırma Merkezi </w:t>
            </w:r>
            <w:proofErr w:type="gramStart"/>
            <w:r w:rsidRPr="00FF2709">
              <w:rPr>
                <w:rFonts w:ascii="Arial" w:hAnsi="Arial" w:cs="Arial"/>
              </w:rPr>
              <w:t>işbirliği</w:t>
            </w:r>
            <w:proofErr w:type="gramEnd"/>
            <w:r w:rsidRPr="00FF2709">
              <w:rPr>
                <w:rFonts w:ascii="Arial" w:hAnsi="Arial" w:cs="Arial"/>
              </w:rPr>
              <w:t xml:space="preserve"> ile 2-8 Kasım Lösemili Çocuklar Farkındalık Haftasında turuncu kurdele dağıtılmış ve </w:t>
            </w:r>
            <w:proofErr w:type="spellStart"/>
            <w:r w:rsidRPr="00FF2709">
              <w:rPr>
                <w:rFonts w:ascii="Arial" w:hAnsi="Arial" w:cs="Arial"/>
              </w:rPr>
              <w:t>stand</w:t>
            </w:r>
            <w:proofErr w:type="spellEnd"/>
            <w:r w:rsidRPr="00FF2709">
              <w:rPr>
                <w:rFonts w:ascii="Arial" w:hAnsi="Arial" w:cs="Arial"/>
              </w:rPr>
              <w:t xml:space="preserve"> açılmıştır [3_OD4]. Yapılan toplumsal katkı faaliyetlerinin geri bildirimi anketlerle ve raporlarla alınmakta, gerekli düzenlemeler ve iyileştirmeler yapılmaktadır (Bakınız D.1.1.3 ve D.1.1.4)</w:t>
            </w:r>
          </w:p>
          <w:p w14:paraId="07F39B97" w14:textId="77777777" w:rsidR="00FF2709" w:rsidRPr="00FF2709" w:rsidRDefault="00FF2709" w:rsidP="00DC2C3A">
            <w:pPr>
              <w:ind w:left="0" w:hanging="2"/>
              <w:jc w:val="both"/>
              <w:textDirection w:val="lrTb"/>
              <w:rPr>
                <w:rFonts w:ascii="Arial" w:hAnsi="Arial" w:cs="Arial"/>
                <w:highlight w:val="yellow"/>
              </w:rPr>
            </w:pPr>
          </w:p>
          <w:p w14:paraId="27A4B7CA" w14:textId="77777777" w:rsidR="00FF2709" w:rsidRPr="00FF2709" w:rsidRDefault="00FF2709" w:rsidP="00DC2C3A">
            <w:pPr>
              <w:ind w:left="0" w:hanging="2"/>
              <w:jc w:val="both"/>
              <w:textDirection w:val="lrTb"/>
              <w:rPr>
                <w:rFonts w:ascii="Arial" w:hAnsi="Arial" w:cs="Arial"/>
              </w:rPr>
            </w:pPr>
            <w:r w:rsidRPr="00FF2709">
              <w:rPr>
                <w:rFonts w:ascii="Arial" w:hAnsi="Arial" w:cs="Arial"/>
                <w:b/>
              </w:rPr>
              <w:t xml:space="preserve">Kurum tarafından belirlenen olgunluk düzeyi: </w:t>
            </w:r>
            <w:r w:rsidRPr="00FF2709">
              <w:rPr>
                <w:rFonts w:ascii="Arial" w:hAnsi="Arial" w:cs="Arial"/>
              </w:rPr>
              <w:t>4</w:t>
            </w:r>
          </w:p>
          <w:p w14:paraId="752B823E"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[1](</w:t>
            </w:r>
            <w:proofErr w:type="gramStart"/>
            <w:r w:rsidRPr="00FF2709">
              <w:rPr>
                <w:rFonts w:ascii="Arial" w:hAnsi="Arial" w:cs="Arial"/>
              </w:rPr>
              <w:t>3)D.</w:t>
            </w:r>
            <w:proofErr w:type="gramEnd"/>
            <w:r w:rsidRPr="00FF2709">
              <w:rPr>
                <w:rFonts w:ascii="Arial" w:hAnsi="Arial" w:cs="Arial"/>
              </w:rPr>
              <w:t>2.1.Farkındalık_Seminerleri</w:t>
            </w:r>
          </w:p>
          <w:p w14:paraId="213077C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[2](</w:t>
            </w:r>
            <w:proofErr w:type="gramStart"/>
            <w:r w:rsidRPr="00FF2709">
              <w:rPr>
                <w:rFonts w:ascii="Arial" w:hAnsi="Arial" w:cs="Arial"/>
              </w:rPr>
              <w:t>3)D.</w:t>
            </w:r>
            <w:proofErr w:type="gramEnd"/>
            <w:r w:rsidRPr="00FF2709">
              <w:rPr>
                <w:rFonts w:ascii="Arial" w:hAnsi="Arial" w:cs="Arial"/>
              </w:rPr>
              <w:t>2.1.Kitap_ve_Zeka_Oyunları_Toplama_Etkinliği</w:t>
            </w:r>
          </w:p>
          <w:p w14:paraId="5B6F5BC4"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[3](</w:t>
            </w:r>
            <w:proofErr w:type="gramStart"/>
            <w:r w:rsidRPr="00FF2709">
              <w:rPr>
                <w:rFonts w:ascii="Arial" w:hAnsi="Arial" w:cs="Arial"/>
              </w:rPr>
              <w:t>3)D.</w:t>
            </w:r>
            <w:proofErr w:type="gramEnd"/>
            <w:r w:rsidRPr="00FF2709">
              <w:rPr>
                <w:rFonts w:ascii="Arial" w:hAnsi="Arial" w:cs="Arial"/>
              </w:rPr>
              <w:t>2.1.Huzurevi_ve_Yaşlı_Bakım_Merkez_Ziyareti,_Yaşama_El_Ver_Etkinliği</w:t>
            </w:r>
          </w:p>
          <w:p w14:paraId="5A204591" w14:textId="77777777" w:rsidR="00FF2709" w:rsidRPr="00FF2709" w:rsidRDefault="00FF2709" w:rsidP="00DC2C3A">
            <w:pPr>
              <w:ind w:left="0" w:hanging="2"/>
              <w:jc w:val="both"/>
              <w:textDirection w:val="lrTb"/>
              <w:rPr>
                <w:rFonts w:ascii="Arial" w:hAnsi="Arial" w:cs="Arial"/>
              </w:rPr>
            </w:pPr>
            <w:r w:rsidRPr="00FF2709">
              <w:rPr>
                <w:rFonts w:ascii="Arial" w:hAnsi="Arial" w:cs="Arial"/>
              </w:rPr>
              <w:t>[4](</w:t>
            </w:r>
            <w:proofErr w:type="gramStart"/>
            <w:r w:rsidRPr="00FF2709">
              <w:rPr>
                <w:rFonts w:ascii="Arial" w:hAnsi="Arial" w:cs="Arial"/>
              </w:rPr>
              <w:t>3)D.</w:t>
            </w:r>
            <w:proofErr w:type="gramEnd"/>
            <w:r w:rsidRPr="00FF2709">
              <w:rPr>
                <w:rFonts w:ascii="Arial" w:hAnsi="Arial" w:cs="Arial"/>
              </w:rPr>
              <w:t>2.1.Lösemili Çocuklar Farkındalık Haftası</w:t>
            </w:r>
          </w:p>
        </w:tc>
      </w:tr>
    </w:tbl>
    <w:p w14:paraId="29CDF90A" w14:textId="79D3F1FD" w:rsidR="004B5D8D" w:rsidRDefault="004B5D8D" w:rsidP="00F62F90">
      <w:pPr>
        <w:pBdr>
          <w:top w:val="nil"/>
          <w:left w:val="nil"/>
          <w:bottom w:val="nil"/>
          <w:right w:val="nil"/>
          <w:between w:val="nil"/>
        </w:pBdr>
        <w:ind w:leftChars="0" w:left="0" w:firstLineChars="0" w:firstLine="0"/>
        <w:rPr>
          <w:rFonts w:ascii="Arial" w:eastAsia="Arial" w:hAnsi="Arial" w:cs="Arial"/>
          <w:color w:val="F4DBEF"/>
          <w:sz w:val="24"/>
          <w:szCs w:val="24"/>
        </w:rPr>
      </w:pPr>
    </w:p>
    <w:sectPr w:rsidR="004B5D8D">
      <w:pgSz w:w="16840" w:h="11910" w:orient="landscape"/>
      <w:pgMar w:top="1440" w:right="288" w:bottom="720" w:left="28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71A6" w14:textId="77777777" w:rsidR="00DA708E" w:rsidRDefault="00DA708E">
      <w:pPr>
        <w:spacing w:line="240" w:lineRule="auto"/>
        <w:ind w:left="0" w:hanging="2"/>
      </w:pPr>
      <w:r>
        <w:separator/>
      </w:r>
    </w:p>
  </w:endnote>
  <w:endnote w:type="continuationSeparator" w:id="0">
    <w:p w14:paraId="6659AA20" w14:textId="77777777" w:rsidR="00DA708E" w:rsidRDefault="00DA70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92E7"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9DBE" w14:textId="77777777" w:rsidR="004B5D8D" w:rsidRDefault="00FF2709">
    <w:pPr>
      <w:widowControl/>
      <w:shd w:val="clear" w:color="auto" w:fill="FFFFFF"/>
      <w:ind w:left="0" w:hanging="2"/>
      <w:jc w:val="center"/>
      <w:rPr>
        <w:rFonts w:ascii="Arial" w:eastAsia="Arial" w:hAnsi="Arial" w:cs="Arial"/>
        <w:b/>
        <w:color w:val="222222"/>
        <w:sz w:val="16"/>
        <w:szCs w:val="16"/>
      </w:rPr>
    </w:pPr>
    <w:r>
      <w:rPr>
        <w:rFonts w:ascii="Arial" w:eastAsia="Arial" w:hAnsi="Arial" w:cs="Arial"/>
        <w:b/>
        <w:color w:val="222222"/>
        <w:sz w:val="16"/>
        <w:szCs w:val="16"/>
      </w:rPr>
      <w:t>YÜKSEK İHTİSAS ÜNİVERSİTESİ TIP FAKÜLTESİ Birim İç Değerlendirme Raporu (BİDR) 2024</w:t>
    </w:r>
  </w:p>
  <w:p w14:paraId="69817E7A" w14:textId="77777777" w:rsidR="004B5D8D" w:rsidRDefault="00FF2709">
    <w:pPr>
      <w:widowControl/>
      <w:shd w:val="clear" w:color="auto" w:fill="FFFFFF"/>
      <w:ind w:left="0" w:hanging="2"/>
      <w:jc w:val="right"/>
      <w:rPr>
        <w:rFonts w:ascii="Arial" w:eastAsia="Arial" w:hAnsi="Arial" w:cs="Arial"/>
        <w:b/>
        <w:color w:val="222222"/>
        <w:sz w:val="16"/>
        <w:szCs w:val="16"/>
      </w:rPr>
    </w:pPr>
    <w:r>
      <w:rPr>
        <w:rFonts w:ascii="Arial" w:eastAsia="Arial" w:hAnsi="Arial" w:cs="Arial"/>
        <w:b/>
        <w:color w:val="222222"/>
        <w:sz w:val="16"/>
        <w:szCs w:val="16"/>
      </w:rPr>
      <w:fldChar w:fldCharType="begin"/>
    </w:r>
    <w:r>
      <w:rPr>
        <w:rFonts w:ascii="Arial" w:eastAsia="Arial" w:hAnsi="Arial" w:cs="Arial"/>
        <w:b/>
        <w:color w:val="222222"/>
        <w:sz w:val="16"/>
        <w:szCs w:val="16"/>
      </w:rPr>
      <w:instrText>PAGE</w:instrText>
    </w:r>
    <w:r>
      <w:rPr>
        <w:rFonts w:ascii="Arial" w:eastAsia="Arial" w:hAnsi="Arial" w:cs="Arial"/>
        <w:b/>
        <w:color w:val="222222"/>
        <w:sz w:val="16"/>
        <w:szCs w:val="16"/>
      </w:rPr>
      <w:fldChar w:fldCharType="separate"/>
    </w:r>
    <w:r w:rsidR="0063242B">
      <w:rPr>
        <w:rFonts w:ascii="Arial" w:eastAsia="Arial" w:hAnsi="Arial" w:cs="Arial"/>
        <w:b/>
        <w:noProof/>
        <w:color w:val="222222"/>
        <w:sz w:val="16"/>
        <w:szCs w:val="16"/>
      </w:rPr>
      <w:t>1</w:t>
    </w:r>
    <w:r>
      <w:rPr>
        <w:rFonts w:ascii="Arial" w:eastAsia="Arial" w:hAnsi="Arial" w:cs="Arial"/>
        <w:b/>
        <w:color w:val="22222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E599"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F142" w14:textId="77777777" w:rsidR="00DA708E" w:rsidRDefault="00DA708E">
      <w:pPr>
        <w:spacing w:line="240" w:lineRule="auto"/>
        <w:ind w:left="0" w:hanging="2"/>
      </w:pPr>
      <w:r>
        <w:separator/>
      </w:r>
    </w:p>
  </w:footnote>
  <w:footnote w:type="continuationSeparator" w:id="0">
    <w:p w14:paraId="7FAD0AC4" w14:textId="77777777" w:rsidR="00DA708E" w:rsidRDefault="00DA70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913F"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4D35"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EFE2" w14:textId="77777777" w:rsidR="004B5D8D" w:rsidRDefault="004B5D8D">
    <w:pPr>
      <w:pBdr>
        <w:top w:val="nil"/>
        <w:left w:val="nil"/>
        <w:bottom w:val="nil"/>
        <w:right w:val="nil"/>
        <w:between w:val="nil"/>
      </w:pBdr>
      <w:tabs>
        <w:tab w:val="center" w:pos="4536"/>
        <w:tab w:val="right" w:pos="9072"/>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8D"/>
    <w:rsid w:val="0005701D"/>
    <w:rsid w:val="004B5D8D"/>
    <w:rsid w:val="0063242B"/>
    <w:rsid w:val="006D4476"/>
    <w:rsid w:val="00750929"/>
    <w:rsid w:val="00783091"/>
    <w:rsid w:val="008728D1"/>
    <w:rsid w:val="008C2729"/>
    <w:rsid w:val="00C21972"/>
    <w:rsid w:val="00C71E52"/>
    <w:rsid w:val="00DA708E"/>
    <w:rsid w:val="00F3778E"/>
    <w:rsid w:val="00F62F90"/>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04EB"/>
  <w15:docId w15:val="{E961B93B-C5D4-49DD-A4D3-8919DCF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tr-TR"/>
    </w:rPr>
  </w:style>
  <w:style w:type="paragraph" w:styleId="Balk1">
    <w:name w:val="heading 1"/>
    <w:basedOn w:val="Normal"/>
    <w:next w:val="Normal"/>
    <w:uiPriority w:val="9"/>
    <w:qFormat/>
    <w:pPr>
      <w:pBdr>
        <w:top w:val="nil"/>
        <w:left w:val="nil"/>
        <w:bottom w:val="nil"/>
        <w:right w:val="nil"/>
        <w:between w:val="nil"/>
      </w:pBdr>
      <w:spacing w:before="79"/>
      <w:ind w:left="396" w:firstLine="0"/>
    </w:pPr>
    <w:rPr>
      <w:rFonts w:ascii="Trebuchet MS" w:eastAsia="Trebuchet MS" w:hAnsi="Trebuchet MS" w:cs="Trebuchet MS"/>
      <w:sz w:val="32"/>
      <w:szCs w:val="32"/>
    </w:rPr>
  </w:style>
  <w:style w:type="paragraph" w:styleId="Balk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Balk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Balk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Balk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Balk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eastAsia="tr-TR"/>
    </w:rPr>
    <w:tblPr>
      <w:tblCellMar>
        <w:top w:w="0" w:type="dxa"/>
        <w:left w:w="0" w:type="dxa"/>
        <w:bottom w:w="0" w:type="dxa"/>
        <w:right w:w="0" w:type="dxa"/>
      </w:tblCellMar>
    </w:tblPr>
  </w:style>
  <w:style w:type="paragraph" w:styleId="Altyaz">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paragraph" w:styleId="stBilgi">
    <w:name w:val="header"/>
    <w:basedOn w:val="Normal"/>
    <w:qFormat/>
    <w:pPr>
      <w:tabs>
        <w:tab w:val="center" w:pos="4536"/>
        <w:tab w:val="right" w:pos="9072"/>
      </w:tabs>
    </w:pPr>
  </w:style>
  <w:style w:type="character" w:customStyle="1" w:styleId="CharChar1">
    <w:name w:val="Char Char1"/>
    <w:basedOn w:val="VarsaylanParagrafYazTipi"/>
    <w:rPr>
      <w:w w:val="100"/>
      <w:position w:val="-1"/>
      <w:effect w:val="none"/>
      <w:vertAlign w:val="baseline"/>
      <w:cs w:val="0"/>
      <w:em w:val="none"/>
    </w:rPr>
  </w:style>
  <w:style w:type="paragraph" w:styleId="AltBilgi">
    <w:name w:val="footer"/>
    <w:basedOn w:val="Normal"/>
    <w:qFormat/>
    <w:pPr>
      <w:tabs>
        <w:tab w:val="center" w:pos="4536"/>
        <w:tab w:val="right" w:pos="9072"/>
      </w:tabs>
    </w:pPr>
  </w:style>
  <w:style w:type="character" w:customStyle="1" w:styleId="CharChar">
    <w:name w:val="Char Char"/>
    <w:basedOn w:val="VarsaylanParagrafYazTipi"/>
    <w:rPr>
      <w:w w:val="100"/>
      <w:position w:val="-1"/>
      <w:effect w:val="none"/>
      <w:vertAlign w:val="baseline"/>
      <w:cs w:val="0"/>
      <w:em w:val="none"/>
    </w:rPr>
  </w:style>
  <w:style w:type="paragraph" w:customStyle="1" w:styleId="TableParagraph">
    <w:name w:val="Table Paragraph"/>
    <w:basedOn w:val="Normal"/>
    <w:pPr>
      <w:autoSpaceDE w:val="0"/>
      <w:autoSpaceDN w:val="0"/>
      <w:adjustRightInd w:val="0"/>
    </w:pPr>
    <w:rPr>
      <w:sz w:val="24"/>
      <w:szCs w:val="24"/>
    </w:rPr>
  </w:style>
  <w:style w:type="paragraph" w:customStyle="1" w:styleId="erik">
    <w:name w:val="İçerik"/>
    <w:basedOn w:val="Normal"/>
    <w:pPr>
      <w:widowControl/>
      <w:spacing w:line="276" w:lineRule="auto"/>
    </w:pPr>
    <w:rPr>
      <w:color w:val="082A75"/>
      <w:sz w:val="28"/>
      <w:lang w:eastAsia="en-US"/>
    </w:rPr>
  </w:style>
  <w:style w:type="character" w:customStyle="1" w:styleId="erikKrkt">
    <w:name w:val="İçerik Krkt"/>
    <w:rPr>
      <w:rFonts w:ascii="Calibri" w:eastAsia="MS Mincho" w:hAnsi="Calibri"/>
      <w:color w:val="082A75"/>
      <w:w w:val="100"/>
      <w:position w:val="-1"/>
      <w:sz w:val="28"/>
      <w:szCs w:val="22"/>
      <w:effect w:val="none"/>
      <w:vertAlign w:val="baseline"/>
      <w:cs w:val="0"/>
      <w:em w:val="none"/>
      <w:lang w:val="tr-TR" w:eastAsia="en-US" w:bidi="ar-SA"/>
    </w:rPr>
  </w:style>
  <w:style w:type="paragraph" w:styleId="NormalWeb">
    <w:name w:val="Normal (Web)"/>
    <w:basedOn w:val="Normal"/>
    <w:pPr>
      <w:widowControl/>
      <w:spacing w:before="100" w:beforeAutospacing="1" w:after="100" w:afterAutospacing="1"/>
    </w:pPr>
    <w:rPr>
      <w:rFonts w:ascii="Times New Roman" w:eastAsia="Times New Roman" w:hAnsi="Times New Roman" w:cs="Times New Roman"/>
      <w:sz w:val="24"/>
      <w:szCs w:val="24"/>
    </w:rPr>
  </w:style>
  <w:style w:type="character" w:styleId="Kpr">
    <w:name w:val="Hyperlink"/>
    <w:basedOn w:val="VarsaylanParagrafYazTipi"/>
    <w:rPr>
      <w:color w:val="0000FF"/>
      <w:w w:val="100"/>
      <w:position w:val="-1"/>
      <w:u w:val="single"/>
      <w:effect w:val="none"/>
      <w:vertAlign w:val="baseline"/>
      <w:cs w:val="0"/>
      <w:em w:val="none"/>
    </w:rPr>
  </w:style>
  <w:style w:type="table" w:customStyle="1" w:styleId="affff4">
    <w:basedOn w:val="NormalTablo"/>
    <w:tblPr>
      <w:tblStyleRowBandSize w:val="1"/>
      <w:tblStyleColBandSize w:val="1"/>
      <w:tblCellMar>
        <w:top w:w="100" w:type="dxa"/>
        <w:left w:w="100" w:type="dxa"/>
        <w:bottom w:w="100" w:type="dxa"/>
        <w:right w:w="100" w:type="dxa"/>
      </w:tblCellMar>
    </w:tblPr>
  </w:style>
  <w:style w:type="table" w:customStyle="1" w:styleId="affff5">
    <w:basedOn w:val="NormalTablo"/>
    <w:tblPr>
      <w:tblStyleRowBandSize w:val="1"/>
      <w:tblStyleColBandSize w:val="1"/>
      <w:tblCellMar>
        <w:top w:w="100" w:type="dxa"/>
        <w:left w:w="100" w:type="dxa"/>
        <w:bottom w:w="100" w:type="dxa"/>
        <w:right w:w="100" w:type="dxa"/>
      </w:tblCellMar>
    </w:tblPr>
  </w:style>
  <w:style w:type="table" w:customStyle="1" w:styleId="affff6">
    <w:basedOn w:val="NormalTablo"/>
    <w:tblPr>
      <w:tblStyleRowBandSize w:val="1"/>
      <w:tblStyleColBandSize w:val="1"/>
      <w:tblCellMar>
        <w:top w:w="100" w:type="dxa"/>
        <w:left w:w="100" w:type="dxa"/>
        <w:bottom w:w="100" w:type="dxa"/>
        <w:right w:w="100" w:type="dxa"/>
      </w:tblCellMar>
    </w:tblPr>
  </w:style>
  <w:style w:type="table" w:customStyle="1" w:styleId="affff7">
    <w:basedOn w:val="NormalTablo"/>
    <w:tblPr>
      <w:tblStyleRowBandSize w:val="1"/>
      <w:tblStyleColBandSize w:val="1"/>
      <w:tblCellMar>
        <w:top w:w="100" w:type="dxa"/>
        <w:left w:w="100" w:type="dxa"/>
        <w:bottom w:w="100" w:type="dxa"/>
        <w:right w:w="100" w:type="dxa"/>
      </w:tblCellMar>
    </w:tblPr>
  </w:style>
  <w:style w:type="table" w:customStyle="1" w:styleId="affff8">
    <w:basedOn w:val="NormalTablo"/>
    <w:tblPr>
      <w:tblStyleRowBandSize w:val="1"/>
      <w:tblStyleColBandSize w:val="1"/>
      <w:tblCellMar>
        <w:top w:w="100" w:type="dxa"/>
        <w:left w:w="100" w:type="dxa"/>
        <w:bottom w:w="100" w:type="dxa"/>
        <w:right w:w="100" w:type="dxa"/>
      </w:tblCellMar>
    </w:tblPr>
  </w:style>
  <w:style w:type="table" w:customStyle="1" w:styleId="affff9">
    <w:basedOn w:val="NormalTablo"/>
    <w:tblPr>
      <w:tblStyleRowBandSize w:val="1"/>
      <w:tblStyleColBandSize w:val="1"/>
      <w:tblCellMar>
        <w:top w:w="100" w:type="dxa"/>
        <w:left w:w="100" w:type="dxa"/>
        <w:bottom w:w="100" w:type="dxa"/>
        <w:right w:w="100" w:type="dxa"/>
      </w:tblCellMar>
    </w:tblPr>
  </w:style>
  <w:style w:type="table" w:customStyle="1" w:styleId="affffa">
    <w:basedOn w:val="NormalTablo"/>
    <w:tblPr>
      <w:tblStyleRowBandSize w:val="1"/>
      <w:tblStyleColBandSize w:val="1"/>
      <w:tblCellMar>
        <w:top w:w="100" w:type="dxa"/>
        <w:left w:w="100" w:type="dxa"/>
        <w:bottom w:w="100" w:type="dxa"/>
        <w:right w:w="100" w:type="dxa"/>
      </w:tblCellMar>
    </w:tblPr>
  </w:style>
  <w:style w:type="table" w:customStyle="1" w:styleId="affffb">
    <w:basedOn w:val="NormalTablo"/>
    <w:tblPr>
      <w:tblStyleRowBandSize w:val="1"/>
      <w:tblStyleColBandSize w:val="1"/>
      <w:tblCellMar>
        <w:top w:w="100" w:type="dxa"/>
        <w:left w:w="100" w:type="dxa"/>
        <w:bottom w:w="100" w:type="dxa"/>
        <w:right w:w="100" w:type="dxa"/>
      </w:tblCellMar>
    </w:tblPr>
  </w:style>
  <w:style w:type="table" w:customStyle="1" w:styleId="affffc">
    <w:basedOn w:val="NormalTablo"/>
    <w:tblPr>
      <w:tblStyleRowBandSize w:val="1"/>
      <w:tblStyleColBandSize w:val="1"/>
      <w:tblCellMar>
        <w:top w:w="100" w:type="dxa"/>
        <w:left w:w="100" w:type="dxa"/>
        <w:bottom w:w="100" w:type="dxa"/>
        <w:right w:w="100" w:type="dxa"/>
      </w:tblCellMar>
    </w:tblPr>
  </w:style>
  <w:style w:type="table" w:customStyle="1" w:styleId="affffd">
    <w:basedOn w:val="NormalTablo"/>
    <w:tblPr>
      <w:tblStyleRowBandSize w:val="1"/>
      <w:tblStyleColBandSize w:val="1"/>
      <w:tblCellMar>
        <w:top w:w="100" w:type="dxa"/>
        <w:left w:w="100" w:type="dxa"/>
        <w:bottom w:w="100" w:type="dxa"/>
        <w:right w:w="100" w:type="dxa"/>
      </w:tblCellMar>
    </w:tblPr>
  </w:style>
  <w:style w:type="table" w:customStyle="1" w:styleId="affffe">
    <w:basedOn w:val="NormalTablo"/>
    <w:tblPr>
      <w:tblStyleRowBandSize w:val="1"/>
      <w:tblStyleColBandSize w:val="1"/>
      <w:tblCellMar>
        <w:top w:w="100" w:type="dxa"/>
        <w:left w:w="100" w:type="dxa"/>
        <w:bottom w:w="100" w:type="dxa"/>
        <w:right w:w="100" w:type="dxa"/>
      </w:tblCellMar>
    </w:tblPr>
  </w:style>
  <w:style w:type="table" w:customStyle="1" w:styleId="afffff">
    <w:basedOn w:val="NormalTablo"/>
    <w:tblPr>
      <w:tblStyleRowBandSize w:val="1"/>
      <w:tblStyleColBandSize w:val="1"/>
      <w:tblCellMar>
        <w:top w:w="100" w:type="dxa"/>
        <w:left w:w="100" w:type="dxa"/>
        <w:bottom w:w="100" w:type="dxa"/>
        <w:right w:w="100" w:type="dxa"/>
      </w:tblCellMar>
    </w:tblPr>
  </w:style>
  <w:style w:type="table" w:customStyle="1" w:styleId="afffff0">
    <w:basedOn w:val="NormalTablo"/>
    <w:tblPr>
      <w:tblStyleRowBandSize w:val="1"/>
      <w:tblStyleColBandSize w:val="1"/>
      <w:tblCellMar>
        <w:top w:w="100" w:type="dxa"/>
        <w:left w:w="100" w:type="dxa"/>
        <w:bottom w:w="100" w:type="dxa"/>
        <w:right w:w="100" w:type="dxa"/>
      </w:tblCellMar>
    </w:tblPr>
  </w:style>
  <w:style w:type="table" w:customStyle="1" w:styleId="afffff1">
    <w:basedOn w:val="NormalTablo"/>
    <w:tblPr>
      <w:tblStyleRowBandSize w:val="1"/>
      <w:tblStyleColBandSize w:val="1"/>
      <w:tblCellMar>
        <w:top w:w="100" w:type="dxa"/>
        <w:left w:w="100" w:type="dxa"/>
        <w:bottom w:w="100" w:type="dxa"/>
        <w:right w:w="100" w:type="dxa"/>
      </w:tblCellMar>
    </w:tblPr>
  </w:style>
  <w:style w:type="table" w:customStyle="1" w:styleId="afffff2">
    <w:basedOn w:val="NormalTablo"/>
    <w:tblPr>
      <w:tblStyleRowBandSize w:val="1"/>
      <w:tblStyleColBandSize w:val="1"/>
      <w:tblCellMar>
        <w:top w:w="100" w:type="dxa"/>
        <w:left w:w="100" w:type="dxa"/>
        <w:bottom w:w="100" w:type="dxa"/>
        <w:right w:w="100" w:type="dxa"/>
      </w:tblCellMar>
    </w:tblPr>
  </w:style>
  <w:style w:type="table" w:customStyle="1" w:styleId="afffff3">
    <w:basedOn w:val="NormalTablo"/>
    <w:tblPr>
      <w:tblStyleRowBandSize w:val="1"/>
      <w:tblStyleColBandSize w:val="1"/>
      <w:tblCellMar>
        <w:top w:w="100" w:type="dxa"/>
        <w:left w:w="100" w:type="dxa"/>
        <w:bottom w:w="100" w:type="dxa"/>
        <w:right w:w="100" w:type="dxa"/>
      </w:tblCellMar>
    </w:tblPr>
  </w:style>
  <w:style w:type="table" w:customStyle="1" w:styleId="afffff4">
    <w:basedOn w:val="NormalTablo"/>
    <w:tblPr>
      <w:tblStyleRowBandSize w:val="1"/>
      <w:tblStyleColBandSize w:val="1"/>
      <w:tblCellMar>
        <w:top w:w="100" w:type="dxa"/>
        <w:left w:w="100" w:type="dxa"/>
        <w:bottom w:w="100" w:type="dxa"/>
        <w:right w:w="100" w:type="dxa"/>
      </w:tblCellMar>
    </w:tblPr>
  </w:style>
  <w:style w:type="table" w:customStyle="1" w:styleId="afffff5">
    <w:basedOn w:val="NormalTablo"/>
    <w:tblPr>
      <w:tblStyleRowBandSize w:val="1"/>
      <w:tblStyleColBandSize w:val="1"/>
      <w:tblCellMar>
        <w:top w:w="100" w:type="dxa"/>
        <w:left w:w="100" w:type="dxa"/>
        <w:bottom w:w="100" w:type="dxa"/>
        <w:right w:w="100" w:type="dxa"/>
      </w:tblCellMar>
    </w:tblPr>
  </w:style>
  <w:style w:type="table" w:customStyle="1" w:styleId="afffff6">
    <w:basedOn w:val="NormalTablo"/>
    <w:tblPr>
      <w:tblStyleRowBandSize w:val="1"/>
      <w:tblStyleColBandSize w:val="1"/>
      <w:tblCellMar>
        <w:top w:w="100" w:type="dxa"/>
        <w:left w:w="100" w:type="dxa"/>
        <w:bottom w:w="100" w:type="dxa"/>
        <w:right w:w="100" w:type="dxa"/>
      </w:tblCellMar>
    </w:tblPr>
  </w:style>
  <w:style w:type="table" w:customStyle="1" w:styleId="afffff7">
    <w:basedOn w:val="NormalTablo"/>
    <w:tblPr>
      <w:tblStyleRowBandSize w:val="1"/>
      <w:tblStyleColBandSize w:val="1"/>
      <w:tblCellMar>
        <w:top w:w="100" w:type="dxa"/>
        <w:left w:w="100" w:type="dxa"/>
        <w:bottom w:w="100" w:type="dxa"/>
        <w:right w:w="100" w:type="dxa"/>
      </w:tblCellMar>
    </w:tblPr>
  </w:style>
  <w:style w:type="table" w:customStyle="1" w:styleId="afffff8">
    <w:basedOn w:val="NormalTablo"/>
    <w:tblPr>
      <w:tblStyleRowBandSize w:val="1"/>
      <w:tblStyleColBandSize w:val="1"/>
      <w:tblCellMar>
        <w:top w:w="100" w:type="dxa"/>
        <w:left w:w="100" w:type="dxa"/>
        <w:bottom w:w="100" w:type="dxa"/>
        <w:right w:w="100" w:type="dxa"/>
      </w:tblCellMar>
    </w:tblPr>
  </w:style>
  <w:style w:type="table" w:customStyle="1" w:styleId="afffff9">
    <w:basedOn w:val="NormalTablo"/>
    <w:tblPr>
      <w:tblStyleRowBandSize w:val="1"/>
      <w:tblStyleColBandSize w:val="1"/>
      <w:tblCellMar>
        <w:top w:w="100" w:type="dxa"/>
        <w:left w:w="100" w:type="dxa"/>
        <w:bottom w:w="100" w:type="dxa"/>
        <w:right w:w="100" w:type="dxa"/>
      </w:tblCellMar>
    </w:tblPr>
  </w:style>
  <w:style w:type="table" w:customStyle="1" w:styleId="afffffa">
    <w:basedOn w:val="NormalTablo"/>
    <w:tblPr>
      <w:tblStyleRowBandSize w:val="1"/>
      <w:tblStyleColBandSize w:val="1"/>
      <w:tblCellMar>
        <w:top w:w="100" w:type="dxa"/>
        <w:left w:w="100" w:type="dxa"/>
        <w:bottom w:w="100" w:type="dxa"/>
        <w:right w:w="100" w:type="dxa"/>
      </w:tblCellMar>
    </w:tblPr>
  </w:style>
  <w:style w:type="table" w:customStyle="1" w:styleId="afffffb">
    <w:basedOn w:val="NormalTablo"/>
    <w:tblPr>
      <w:tblStyleRowBandSize w:val="1"/>
      <w:tblStyleColBandSize w:val="1"/>
      <w:tblCellMar>
        <w:top w:w="100" w:type="dxa"/>
        <w:left w:w="100" w:type="dxa"/>
        <w:bottom w:w="100" w:type="dxa"/>
        <w:right w:w="100" w:type="dxa"/>
      </w:tblCellMar>
    </w:tblPr>
  </w:style>
  <w:style w:type="table" w:customStyle="1" w:styleId="afffffc">
    <w:basedOn w:val="NormalTablo"/>
    <w:tblPr>
      <w:tblStyleRowBandSize w:val="1"/>
      <w:tblStyleColBandSize w:val="1"/>
      <w:tblCellMar>
        <w:top w:w="100" w:type="dxa"/>
        <w:left w:w="100" w:type="dxa"/>
        <w:bottom w:w="100" w:type="dxa"/>
        <w:right w:w="100" w:type="dxa"/>
      </w:tblCellMar>
    </w:tblPr>
  </w:style>
  <w:style w:type="table" w:customStyle="1" w:styleId="afffffd">
    <w:basedOn w:val="NormalTablo"/>
    <w:tblPr>
      <w:tblStyleRowBandSize w:val="1"/>
      <w:tblStyleColBandSize w:val="1"/>
      <w:tblCellMar>
        <w:top w:w="100" w:type="dxa"/>
        <w:left w:w="100" w:type="dxa"/>
        <w:bottom w:w="100" w:type="dxa"/>
        <w:right w:w="100" w:type="dxa"/>
      </w:tblCellMar>
    </w:tblPr>
  </w:style>
  <w:style w:type="table" w:customStyle="1" w:styleId="afffffe">
    <w:basedOn w:val="NormalTablo"/>
    <w:tblPr>
      <w:tblStyleRowBandSize w:val="1"/>
      <w:tblStyleColBandSize w:val="1"/>
      <w:tblCellMar>
        <w:top w:w="100" w:type="dxa"/>
        <w:left w:w="100" w:type="dxa"/>
        <w:bottom w:w="100" w:type="dxa"/>
        <w:right w:w="100" w:type="dxa"/>
      </w:tblCellMar>
    </w:tblPr>
  </w:style>
  <w:style w:type="table" w:customStyle="1" w:styleId="affffff">
    <w:basedOn w:val="NormalTablo"/>
    <w:tblPr>
      <w:tblStyleRowBandSize w:val="1"/>
      <w:tblStyleColBandSize w:val="1"/>
      <w:tblCellMar>
        <w:top w:w="100" w:type="dxa"/>
        <w:left w:w="100" w:type="dxa"/>
        <w:bottom w:w="100" w:type="dxa"/>
        <w:right w:w="100" w:type="dxa"/>
      </w:tblCellMar>
    </w:tblPr>
  </w:style>
  <w:style w:type="table" w:customStyle="1" w:styleId="affffff0">
    <w:basedOn w:val="NormalTablo"/>
    <w:tblPr>
      <w:tblStyleRowBandSize w:val="1"/>
      <w:tblStyleColBandSize w:val="1"/>
      <w:tblCellMar>
        <w:top w:w="100" w:type="dxa"/>
        <w:left w:w="100" w:type="dxa"/>
        <w:bottom w:w="100" w:type="dxa"/>
        <w:right w:w="100" w:type="dxa"/>
      </w:tblCellMar>
    </w:tblPr>
  </w:style>
  <w:style w:type="table" w:customStyle="1" w:styleId="affffff1">
    <w:basedOn w:val="NormalTablo"/>
    <w:tblPr>
      <w:tblStyleRowBandSize w:val="1"/>
      <w:tblStyleColBandSize w:val="1"/>
      <w:tblCellMar>
        <w:top w:w="100" w:type="dxa"/>
        <w:left w:w="100" w:type="dxa"/>
        <w:bottom w:w="100" w:type="dxa"/>
        <w:right w:w="100" w:type="dxa"/>
      </w:tblCellMar>
    </w:tblPr>
  </w:style>
  <w:style w:type="table" w:customStyle="1" w:styleId="affffff2">
    <w:basedOn w:val="NormalTablo"/>
    <w:tblPr>
      <w:tblStyleRowBandSize w:val="1"/>
      <w:tblStyleColBandSize w:val="1"/>
      <w:tblCellMar>
        <w:top w:w="100" w:type="dxa"/>
        <w:left w:w="100" w:type="dxa"/>
        <w:bottom w:w="100" w:type="dxa"/>
        <w:right w:w="100" w:type="dxa"/>
      </w:tblCellMar>
    </w:tblPr>
  </w:style>
  <w:style w:type="table" w:customStyle="1" w:styleId="affffff3">
    <w:basedOn w:val="NormalTablo"/>
    <w:tblPr>
      <w:tblStyleRowBandSize w:val="1"/>
      <w:tblStyleColBandSize w:val="1"/>
      <w:tblCellMar>
        <w:top w:w="100" w:type="dxa"/>
        <w:left w:w="100" w:type="dxa"/>
        <w:bottom w:w="100" w:type="dxa"/>
        <w:right w:w="100" w:type="dxa"/>
      </w:tblCellMar>
    </w:tblPr>
  </w:style>
  <w:style w:type="table" w:customStyle="1" w:styleId="affffff4">
    <w:basedOn w:val="NormalTablo"/>
    <w:tblPr>
      <w:tblStyleRowBandSize w:val="1"/>
      <w:tblStyleColBandSize w:val="1"/>
      <w:tblCellMar>
        <w:top w:w="100" w:type="dxa"/>
        <w:left w:w="100" w:type="dxa"/>
        <w:bottom w:w="100" w:type="dxa"/>
        <w:right w:w="100" w:type="dxa"/>
      </w:tblCellMar>
    </w:tblPr>
  </w:style>
  <w:style w:type="table" w:customStyle="1" w:styleId="affffff5">
    <w:basedOn w:val="NormalTablo"/>
    <w:tblPr>
      <w:tblStyleRowBandSize w:val="1"/>
      <w:tblStyleColBandSize w:val="1"/>
      <w:tblCellMar>
        <w:top w:w="100" w:type="dxa"/>
        <w:left w:w="100" w:type="dxa"/>
        <w:bottom w:w="100" w:type="dxa"/>
        <w:right w:w="100" w:type="dxa"/>
      </w:tblCellMar>
    </w:tblPr>
  </w:style>
  <w:style w:type="table" w:customStyle="1" w:styleId="affffff6">
    <w:basedOn w:val="NormalTablo"/>
    <w:tblPr>
      <w:tblStyleRowBandSize w:val="1"/>
      <w:tblStyleColBandSize w:val="1"/>
      <w:tblCellMar>
        <w:top w:w="100" w:type="dxa"/>
        <w:left w:w="100" w:type="dxa"/>
        <w:bottom w:w="100" w:type="dxa"/>
        <w:right w:w="100" w:type="dxa"/>
      </w:tblCellMar>
    </w:tblPr>
  </w:style>
  <w:style w:type="table" w:customStyle="1" w:styleId="affffff7">
    <w:basedOn w:val="NormalTablo"/>
    <w:tblPr>
      <w:tblStyleRowBandSize w:val="1"/>
      <w:tblStyleColBandSize w:val="1"/>
      <w:tblCellMar>
        <w:top w:w="100" w:type="dxa"/>
        <w:left w:w="100" w:type="dxa"/>
        <w:bottom w:w="100" w:type="dxa"/>
        <w:right w:w="100" w:type="dxa"/>
      </w:tblCellMar>
    </w:tblPr>
  </w:style>
  <w:style w:type="table" w:customStyle="1" w:styleId="affffff8">
    <w:basedOn w:val="NormalTablo"/>
    <w:tblPr>
      <w:tblStyleRowBandSize w:val="1"/>
      <w:tblStyleColBandSize w:val="1"/>
      <w:tblCellMar>
        <w:top w:w="100" w:type="dxa"/>
        <w:left w:w="100" w:type="dxa"/>
        <w:bottom w:w="100" w:type="dxa"/>
        <w:right w:w="100" w:type="dxa"/>
      </w:tblCellMar>
    </w:tblPr>
  </w:style>
  <w:style w:type="table" w:customStyle="1" w:styleId="affffff9">
    <w:basedOn w:val="NormalTablo"/>
    <w:tblPr>
      <w:tblStyleRowBandSize w:val="1"/>
      <w:tblStyleColBandSize w:val="1"/>
      <w:tblCellMar>
        <w:top w:w="100" w:type="dxa"/>
        <w:left w:w="100" w:type="dxa"/>
        <w:bottom w:w="100" w:type="dxa"/>
        <w:right w:w="100" w:type="dxa"/>
      </w:tblCellMar>
    </w:tblPr>
  </w:style>
  <w:style w:type="table" w:customStyle="1" w:styleId="affffffa">
    <w:basedOn w:val="NormalTablo"/>
    <w:tblPr>
      <w:tblStyleRowBandSize w:val="1"/>
      <w:tblStyleColBandSize w:val="1"/>
      <w:tblCellMar>
        <w:top w:w="100" w:type="dxa"/>
        <w:left w:w="100" w:type="dxa"/>
        <w:bottom w:w="100" w:type="dxa"/>
        <w:right w:w="100" w:type="dxa"/>
      </w:tblCellMar>
    </w:tblPr>
  </w:style>
  <w:style w:type="table" w:customStyle="1" w:styleId="affffffb">
    <w:basedOn w:val="NormalTablo"/>
    <w:tblPr>
      <w:tblStyleRowBandSize w:val="1"/>
      <w:tblStyleColBandSize w:val="1"/>
      <w:tblCellMar>
        <w:top w:w="100" w:type="dxa"/>
        <w:left w:w="100" w:type="dxa"/>
        <w:bottom w:w="100" w:type="dxa"/>
        <w:right w:w="100" w:type="dxa"/>
      </w:tblCellMar>
    </w:tblPr>
  </w:style>
  <w:style w:type="table" w:customStyle="1" w:styleId="affffffc">
    <w:basedOn w:val="NormalTablo"/>
    <w:tblPr>
      <w:tblStyleRowBandSize w:val="1"/>
      <w:tblStyleColBandSize w:val="1"/>
      <w:tblCellMar>
        <w:top w:w="100" w:type="dxa"/>
        <w:left w:w="100" w:type="dxa"/>
        <w:bottom w:w="100" w:type="dxa"/>
        <w:right w:w="100" w:type="dxa"/>
      </w:tblCellMar>
    </w:tblPr>
  </w:style>
  <w:style w:type="table" w:customStyle="1" w:styleId="affffffd">
    <w:basedOn w:val="NormalTablo"/>
    <w:tblPr>
      <w:tblStyleRowBandSize w:val="1"/>
      <w:tblStyleColBandSize w:val="1"/>
      <w:tblCellMar>
        <w:top w:w="100" w:type="dxa"/>
        <w:left w:w="100" w:type="dxa"/>
        <w:bottom w:w="100" w:type="dxa"/>
        <w:right w:w="100" w:type="dxa"/>
      </w:tblCellMar>
    </w:tblPr>
  </w:style>
  <w:style w:type="table" w:customStyle="1" w:styleId="affffffe">
    <w:basedOn w:val="NormalTablo"/>
    <w:tblPr>
      <w:tblStyleRowBandSize w:val="1"/>
      <w:tblStyleColBandSize w:val="1"/>
      <w:tblCellMar>
        <w:top w:w="100" w:type="dxa"/>
        <w:left w:w="100" w:type="dxa"/>
        <w:bottom w:w="100" w:type="dxa"/>
        <w:right w:w="100" w:type="dxa"/>
      </w:tblCellMar>
    </w:tblPr>
  </w:style>
  <w:style w:type="table" w:customStyle="1" w:styleId="afffffff">
    <w:basedOn w:val="NormalTablo"/>
    <w:tblPr>
      <w:tblStyleRowBandSize w:val="1"/>
      <w:tblStyleColBandSize w:val="1"/>
      <w:tblCellMar>
        <w:top w:w="100" w:type="dxa"/>
        <w:left w:w="100" w:type="dxa"/>
        <w:bottom w:w="100" w:type="dxa"/>
        <w:right w:w="100" w:type="dxa"/>
      </w:tblCellMar>
    </w:tblPr>
  </w:style>
  <w:style w:type="table" w:customStyle="1" w:styleId="afffffff0">
    <w:basedOn w:val="NormalTablo"/>
    <w:tblPr>
      <w:tblStyleRowBandSize w:val="1"/>
      <w:tblStyleColBandSize w:val="1"/>
      <w:tblCellMar>
        <w:top w:w="100" w:type="dxa"/>
        <w:left w:w="100" w:type="dxa"/>
        <w:bottom w:w="100" w:type="dxa"/>
        <w:right w:w="100" w:type="dxa"/>
      </w:tblCellMar>
    </w:tblPr>
  </w:style>
  <w:style w:type="table" w:customStyle="1" w:styleId="afffffff1">
    <w:basedOn w:val="NormalTablo"/>
    <w:tblPr>
      <w:tblStyleRowBandSize w:val="1"/>
      <w:tblStyleColBandSize w:val="1"/>
      <w:tblCellMar>
        <w:top w:w="100" w:type="dxa"/>
        <w:left w:w="100" w:type="dxa"/>
        <w:bottom w:w="100" w:type="dxa"/>
        <w:right w:w="100" w:type="dxa"/>
      </w:tblCellMar>
    </w:tblPr>
  </w:style>
  <w:style w:type="table" w:customStyle="1" w:styleId="afffffff2">
    <w:basedOn w:val="NormalTablo"/>
    <w:tblPr>
      <w:tblStyleRowBandSize w:val="1"/>
      <w:tblStyleColBandSize w:val="1"/>
      <w:tblCellMar>
        <w:top w:w="100" w:type="dxa"/>
        <w:left w:w="100" w:type="dxa"/>
        <w:bottom w:w="100" w:type="dxa"/>
        <w:right w:w="100" w:type="dxa"/>
      </w:tblCellMar>
    </w:tblPr>
  </w:style>
  <w:style w:type="table" w:customStyle="1" w:styleId="TabloKlavuzu3">
    <w:name w:val="Tablo Kılavuzu3"/>
    <w:basedOn w:val="NormalTablo"/>
    <w:next w:val="TabloKlavuzu"/>
    <w:uiPriority w:val="39"/>
    <w:rsid w:val="00FF2709"/>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F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uksekihtisasuniversitesi.edu.tr/sayfa/akademik/yuksekokullar/meslek-yuksekokulu/formlar-ve-dilekcele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kutuphane.yuksekihtisasuniversitesi.edu.t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yuksekihtisasuniversitesi.edu.tr/sayfa/akademik/yuksekokullar/meslek-yuksekokulu/hakkimi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yCecAYY9iyWZzNsow1Qo3tBPw==">CgMxLjAyCmlkLjFrc3Y0dXYyCmlkLjQ0c2luaW8yCWlkLnozMzd5YTgAciExZC1IZ3dwM0Zydjg4elZSeHFBbDZBdC1KMVFVVmpDb0U=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14697</Words>
  <Characters>83776</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Melike Zorlu</cp:lastModifiedBy>
  <cp:revision>4</cp:revision>
  <dcterms:created xsi:type="dcterms:W3CDTF">2025-03-06T11:45:00Z</dcterms:created>
  <dcterms:modified xsi:type="dcterms:W3CDTF">2025-03-13T07:13:00Z</dcterms:modified>
</cp:coreProperties>
</file>