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pPr w:leftFromText="141" w:rightFromText="141" w:vertAnchor="page" w:horzAnchor="margin" w:tblpY="2986"/>
        <w:tblW w:w="0" w:type="auto"/>
        <w:tblCellMar>
          <w:left w:w="0" w:type="dxa"/>
          <w:right w:w="0" w:type="dxa"/>
        </w:tblCellMar>
        <w:tblLook w:val="04A0" w:firstRow="1" w:lastRow="0" w:firstColumn="1" w:lastColumn="0" w:noHBand="0" w:noVBand="1"/>
      </w:tblPr>
      <w:tblGrid>
        <w:gridCol w:w="6996"/>
        <w:gridCol w:w="369"/>
        <w:gridCol w:w="6627"/>
      </w:tblGrid>
      <w:tr w:rsidR="00096AD3" w14:paraId="48C7DD6E" w14:textId="77777777" w:rsidTr="00B04A1E">
        <w:trPr>
          <w:trHeight w:val="150"/>
        </w:trPr>
        <w:tc>
          <w:tcPr>
            <w:tcW w:w="13992" w:type="dxa"/>
            <w:gridSpan w:val="3"/>
            <w:vAlign w:val="center"/>
          </w:tcPr>
          <w:p w14:paraId="6F91CB42" w14:textId="7971A591" w:rsidR="00C848CE" w:rsidRDefault="00C848CE" w:rsidP="00496EDB">
            <w:pPr>
              <w:jc w:val="center"/>
              <w:rPr>
                <w:b/>
                <w:bCs/>
                <w:color w:val="FF0000"/>
                <w:sz w:val="24"/>
                <w:szCs w:val="24"/>
              </w:rPr>
            </w:pPr>
            <w:r>
              <w:rPr>
                <w:b/>
                <w:bCs/>
                <w:color w:val="FF0000"/>
                <w:sz w:val="24"/>
                <w:szCs w:val="24"/>
              </w:rPr>
              <w:t>YÜKSEK İHTİSAS ÜNVERSİTESİ</w:t>
            </w:r>
          </w:p>
          <w:p w14:paraId="472F86C8" w14:textId="77777777" w:rsidR="00E227B9" w:rsidRDefault="00C848CE" w:rsidP="00496EDB">
            <w:pPr>
              <w:jc w:val="center"/>
              <w:rPr>
                <w:b/>
                <w:bCs/>
                <w:color w:val="FF0000"/>
                <w:sz w:val="24"/>
                <w:szCs w:val="24"/>
              </w:rPr>
            </w:pPr>
            <w:r>
              <w:rPr>
                <w:b/>
                <w:bCs/>
                <w:color w:val="FF0000"/>
                <w:sz w:val="24"/>
                <w:szCs w:val="24"/>
              </w:rPr>
              <w:t>BİRİM</w:t>
            </w:r>
            <w:r w:rsidR="00E227B9" w:rsidRPr="00E227B9">
              <w:rPr>
                <w:b/>
                <w:bCs/>
                <w:color w:val="FF0000"/>
                <w:sz w:val="24"/>
                <w:szCs w:val="24"/>
              </w:rPr>
              <w:t xml:space="preserve"> İÇ DEĞERLENDİRME </w:t>
            </w:r>
            <w:r w:rsidR="00A364C6">
              <w:rPr>
                <w:b/>
                <w:bCs/>
                <w:color w:val="FF0000"/>
                <w:sz w:val="24"/>
                <w:szCs w:val="24"/>
              </w:rPr>
              <w:t>HAZIRLAMA FORMU</w:t>
            </w:r>
          </w:p>
          <w:p w14:paraId="05527E67" w14:textId="6526044B" w:rsidR="00096AD3" w:rsidRPr="003A56C2" w:rsidRDefault="00E227B9" w:rsidP="00496EDB">
            <w:pPr>
              <w:jc w:val="center"/>
              <w:rPr>
                <w:b/>
                <w:bCs/>
                <w:color w:val="FF0000"/>
                <w:sz w:val="24"/>
                <w:szCs w:val="24"/>
              </w:rPr>
            </w:pPr>
            <w:r>
              <w:rPr>
                <w:b/>
                <w:bCs/>
                <w:color w:val="FF0000"/>
                <w:sz w:val="24"/>
                <w:szCs w:val="24"/>
              </w:rPr>
              <w:t>0</w:t>
            </w:r>
            <w:r w:rsidR="000212B6">
              <w:rPr>
                <w:b/>
                <w:bCs/>
                <w:color w:val="FF0000"/>
                <w:sz w:val="24"/>
                <w:szCs w:val="24"/>
              </w:rPr>
              <w:t>1</w:t>
            </w:r>
            <w:r>
              <w:rPr>
                <w:b/>
                <w:bCs/>
                <w:color w:val="FF0000"/>
                <w:sz w:val="24"/>
                <w:szCs w:val="24"/>
              </w:rPr>
              <w:t xml:space="preserve"> Ocak 20</w:t>
            </w:r>
            <w:r w:rsidR="000B410D">
              <w:rPr>
                <w:b/>
                <w:bCs/>
                <w:color w:val="FF0000"/>
                <w:sz w:val="24"/>
                <w:szCs w:val="24"/>
              </w:rPr>
              <w:t>2</w:t>
            </w:r>
            <w:r w:rsidR="00D6625F">
              <w:rPr>
                <w:b/>
                <w:bCs/>
                <w:color w:val="FF0000"/>
                <w:sz w:val="24"/>
                <w:szCs w:val="24"/>
              </w:rPr>
              <w:t>3</w:t>
            </w:r>
            <w:r>
              <w:rPr>
                <w:b/>
                <w:bCs/>
                <w:color w:val="FF0000"/>
                <w:sz w:val="24"/>
                <w:szCs w:val="24"/>
              </w:rPr>
              <w:t>-31 Aralık 20</w:t>
            </w:r>
            <w:r w:rsidR="000B410D">
              <w:rPr>
                <w:b/>
                <w:bCs/>
                <w:color w:val="FF0000"/>
                <w:sz w:val="24"/>
                <w:szCs w:val="24"/>
              </w:rPr>
              <w:t>2</w:t>
            </w:r>
            <w:r w:rsidR="00D6625F">
              <w:rPr>
                <w:b/>
                <w:bCs/>
                <w:color w:val="FF0000"/>
                <w:sz w:val="24"/>
                <w:szCs w:val="24"/>
              </w:rPr>
              <w:t>3</w:t>
            </w:r>
          </w:p>
        </w:tc>
      </w:tr>
      <w:tr w:rsidR="00E227B9" w14:paraId="0B3CDD34" w14:textId="77777777" w:rsidTr="0086512B">
        <w:trPr>
          <w:trHeight w:val="150"/>
        </w:trPr>
        <w:tc>
          <w:tcPr>
            <w:tcW w:w="13992" w:type="dxa"/>
            <w:gridSpan w:val="3"/>
            <w:tcBorders>
              <w:bottom w:val="single" w:sz="4" w:space="0" w:color="auto"/>
            </w:tcBorders>
            <w:vAlign w:val="center"/>
          </w:tcPr>
          <w:p w14:paraId="36869EA7" w14:textId="58C902D3" w:rsidR="00E227B9" w:rsidRPr="000212B6" w:rsidRDefault="00E227B9" w:rsidP="0075613B">
            <w:pPr>
              <w:jc w:val="both"/>
              <w:rPr>
                <w:sz w:val="24"/>
                <w:szCs w:val="24"/>
              </w:rPr>
            </w:pPr>
            <w:r w:rsidRPr="003A56C2">
              <w:rPr>
                <w:b/>
                <w:bCs/>
                <w:color w:val="FF0000"/>
                <w:sz w:val="24"/>
                <w:szCs w:val="24"/>
              </w:rPr>
              <w:t>Birim Adı</w:t>
            </w:r>
            <w:r w:rsidRPr="003A56C2">
              <w:rPr>
                <w:b/>
                <w:bCs/>
                <w:color w:val="FF0000"/>
                <w:sz w:val="24"/>
                <w:szCs w:val="24"/>
              </w:rPr>
              <w:tab/>
            </w:r>
            <w:r w:rsidRPr="003A56C2">
              <w:rPr>
                <w:b/>
                <w:bCs/>
                <w:color w:val="FF0000"/>
                <w:sz w:val="24"/>
                <w:szCs w:val="24"/>
              </w:rPr>
              <w:tab/>
            </w:r>
            <w:r w:rsidRPr="003A56C2">
              <w:rPr>
                <w:b/>
                <w:bCs/>
                <w:color w:val="FF0000"/>
                <w:sz w:val="24"/>
                <w:szCs w:val="24"/>
              </w:rPr>
              <w:tab/>
            </w:r>
            <w:r w:rsidRPr="003A56C2">
              <w:rPr>
                <w:b/>
                <w:bCs/>
                <w:color w:val="FF0000"/>
                <w:sz w:val="24"/>
                <w:szCs w:val="24"/>
              </w:rPr>
              <w:tab/>
            </w:r>
            <w:r w:rsidRPr="003A56C2">
              <w:rPr>
                <w:b/>
                <w:bCs/>
                <w:color w:val="FF0000"/>
                <w:sz w:val="24"/>
                <w:szCs w:val="24"/>
              </w:rPr>
              <w:tab/>
            </w:r>
            <w:r w:rsidRPr="003A56C2">
              <w:rPr>
                <w:b/>
                <w:bCs/>
                <w:color w:val="FF0000"/>
                <w:sz w:val="24"/>
                <w:szCs w:val="24"/>
              </w:rPr>
              <w:tab/>
            </w:r>
            <w:r w:rsidRPr="003A56C2">
              <w:rPr>
                <w:b/>
                <w:bCs/>
                <w:color w:val="FF0000"/>
                <w:sz w:val="24"/>
                <w:szCs w:val="24"/>
              </w:rPr>
              <w:tab/>
              <w:t>:</w:t>
            </w:r>
            <w:r w:rsidRPr="003A56C2">
              <w:rPr>
                <w:color w:val="FF0000"/>
                <w:sz w:val="24"/>
                <w:szCs w:val="24"/>
              </w:rPr>
              <w:t xml:space="preserve"> </w:t>
            </w:r>
            <w:r w:rsidR="000212B6" w:rsidRPr="000212B6">
              <w:rPr>
                <w:bCs/>
                <w:sz w:val="24"/>
                <w:szCs w:val="24"/>
              </w:rPr>
              <w:t>Meslek Yüksekokulu</w:t>
            </w:r>
            <w:r w:rsidRPr="000212B6">
              <w:rPr>
                <w:sz w:val="24"/>
                <w:szCs w:val="24"/>
              </w:rPr>
              <w:t xml:space="preserve"> </w:t>
            </w:r>
          </w:p>
          <w:p w14:paraId="65813067" w14:textId="391F8B9A" w:rsidR="00E227B9" w:rsidRPr="003A56C2" w:rsidRDefault="00E227B9" w:rsidP="0075613B">
            <w:pPr>
              <w:jc w:val="both"/>
              <w:rPr>
                <w:b/>
                <w:bCs/>
                <w:sz w:val="24"/>
                <w:szCs w:val="24"/>
              </w:rPr>
            </w:pPr>
            <w:r w:rsidRPr="003A56C2">
              <w:rPr>
                <w:b/>
                <w:bCs/>
                <w:color w:val="FF0000"/>
                <w:sz w:val="24"/>
                <w:szCs w:val="24"/>
              </w:rPr>
              <w:t>Birim Yöneticisi</w:t>
            </w:r>
            <w:r w:rsidRPr="003A56C2">
              <w:rPr>
                <w:b/>
                <w:bCs/>
                <w:color w:val="FF0000"/>
                <w:sz w:val="24"/>
                <w:szCs w:val="24"/>
              </w:rPr>
              <w:tab/>
            </w:r>
            <w:r w:rsidRPr="003A56C2">
              <w:rPr>
                <w:b/>
                <w:bCs/>
                <w:color w:val="FF0000"/>
                <w:sz w:val="24"/>
                <w:szCs w:val="24"/>
              </w:rPr>
              <w:tab/>
            </w:r>
            <w:r w:rsidRPr="003A56C2">
              <w:rPr>
                <w:b/>
                <w:bCs/>
                <w:color w:val="FF0000"/>
                <w:sz w:val="24"/>
                <w:szCs w:val="24"/>
              </w:rPr>
              <w:tab/>
            </w:r>
            <w:r w:rsidRPr="003A56C2">
              <w:rPr>
                <w:b/>
                <w:bCs/>
                <w:color w:val="FF0000"/>
                <w:sz w:val="24"/>
                <w:szCs w:val="24"/>
              </w:rPr>
              <w:tab/>
            </w:r>
            <w:r w:rsidR="00AC7381" w:rsidRPr="003A56C2">
              <w:rPr>
                <w:b/>
                <w:bCs/>
                <w:color w:val="FF0000"/>
                <w:sz w:val="24"/>
                <w:szCs w:val="24"/>
              </w:rPr>
              <w:tab/>
              <w:t>:</w:t>
            </w:r>
            <w:r w:rsidR="00AC7381" w:rsidRPr="00880892">
              <w:rPr>
                <w:b/>
                <w:bCs/>
                <w:color w:val="FF0000"/>
                <w:sz w:val="24"/>
                <w:szCs w:val="24"/>
              </w:rPr>
              <w:t xml:space="preserve"> </w:t>
            </w:r>
            <w:proofErr w:type="spellStart"/>
            <w:proofErr w:type="gramStart"/>
            <w:r w:rsidR="00AC7381" w:rsidRPr="000212B6">
              <w:rPr>
                <w:bCs/>
                <w:sz w:val="24"/>
                <w:szCs w:val="24"/>
              </w:rPr>
              <w:t>Dr</w:t>
            </w:r>
            <w:r w:rsidR="00D6625F" w:rsidRPr="000212B6">
              <w:rPr>
                <w:bCs/>
                <w:sz w:val="24"/>
                <w:szCs w:val="24"/>
              </w:rPr>
              <w:t>.Öğr.Üyesi</w:t>
            </w:r>
            <w:proofErr w:type="spellEnd"/>
            <w:proofErr w:type="gramEnd"/>
            <w:r w:rsidR="00D6625F" w:rsidRPr="000212B6">
              <w:rPr>
                <w:bCs/>
                <w:sz w:val="24"/>
                <w:szCs w:val="24"/>
              </w:rPr>
              <w:t xml:space="preserve"> Zehra Özden ERDOĞAN </w:t>
            </w:r>
            <w:r w:rsidR="000212B6" w:rsidRPr="000212B6">
              <w:rPr>
                <w:bCs/>
                <w:sz w:val="24"/>
                <w:szCs w:val="24"/>
              </w:rPr>
              <w:t>(Müdür)</w:t>
            </w:r>
          </w:p>
          <w:p w14:paraId="282AC10D" w14:textId="19CB0CAE" w:rsidR="00E227B9" w:rsidRPr="003A56C2" w:rsidRDefault="00E227B9" w:rsidP="00D6625F">
            <w:pPr>
              <w:jc w:val="both"/>
              <w:rPr>
                <w:b/>
                <w:bCs/>
                <w:color w:val="FF0000"/>
                <w:sz w:val="24"/>
                <w:szCs w:val="24"/>
              </w:rPr>
            </w:pPr>
            <w:r w:rsidRPr="003A56C2">
              <w:rPr>
                <w:b/>
                <w:bCs/>
                <w:color w:val="FF0000"/>
                <w:sz w:val="24"/>
                <w:szCs w:val="24"/>
              </w:rPr>
              <w:t>Birim Kalite Koordinatörü</w:t>
            </w:r>
            <w:r>
              <w:rPr>
                <w:b/>
                <w:bCs/>
                <w:color w:val="FF0000"/>
                <w:sz w:val="24"/>
                <w:szCs w:val="24"/>
              </w:rPr>
              <w:tab/>
            </w:r>
            <w:r w:rsidRPr="003A56C2">
              <w:rPr>
                <w:b/>
                <w:bCs/>
                <w:color w:val="FF0000"/>
                <w:sz w:val="24"/>
                <w:szCs w:val="24"/>
              </w:rPr>
              <w:tab/>
              <w:t>:</w:t>
            </w:r>
            <w:r w:rsidR="00880892" w:rsidRPr="00880892">
              <w:rPr>
                <w:b/>
                <w:bCs/>
                <w:color w:val="FF0000"/>
                <w:sz w:val="24"/>
                <w:szCs w:val="24"/>
              </w:rPr>
              <w:t xml:space="preserve"> </w:t>
            </w:r>
            <w:proofErr w:type="spellStart"/>
            <w:r w:rsidR="00D6625F">
              <w:rPr>
                <w:bCs/>
                <w:sz w:val="24"/>
                <w:szCs w:val="24"/>
              </w:rPr>
              <w:t>Öğr.Gör</w:t>
            </w:r>
            <w:proofErr w:type="spellEnd"/>
            <w:r w:rsidR="00D6625F">
              <w:rPr>
                <w:bCs/>
                <w:sz w:val="24"/>
                <w:szCs w:val="24"/>
              </w:rPr>
              <w:t>. Melike ZORLU</w:t>
            </w:r>
            <w:r w:rsidR="000212B6" w:rsidRPr="000212B6">
              <w:rPr>
                <w:bCs/>
                <w:sz w:val="24"/>
                <w:szCs w:val="24"/>
              </w:rPr>
              <w:t xml:space="preserve"> (Müdür Yrd.)</w:t>
            </w:r>
          </w:p>
        </w:tc>
      </w:tr>
      <w:tr w:rsidR="0084272A" w14:paraId="3BCC9C51" w14:textId="77777777" w:rsidTr="0086512B">
        <w:trPr>
          <w:trHeight w:val="150"/>
        </w:trPr>
        <w:tc>
          <w:tcPr>
            <w:tcW w:w="13992" w:type="dxa"/>
            <w:gridSpan w:val="3"/>
            <w:shd w:val="clear" w:color="auto" w:fill="FFF7F7"/>
            <w:vAlign w:val="center"/>
          </w:tcPr>
          <w:p w14:paraId="6754CD6C" w14:textId="77777777" w:rsidR="0084272A" w:rsidRDefault="0084272A" w:rsidP="0075613B">
            <w:pPr>
              <w:jc w:val="both"/>
              <w:rPr>
                <w:b/>
                <w:bCs/>
                <w:sz w:val="24"/>
                <w:szCs w:val="24"/>
              </w:rPr>
            </w:pPr>
          </w:p>
          <w:p w14:paraId="3B598EBD" w14:textId="77777777" w:rsidR="0084272A" w:rsidRDefault="0084272A" w:rsidP="0075613B">
            <w:pPr>
              <w:pStyle w:val="ListeParagraf"/>
              <w:numPr>
                <w:ilvl w:val="0"/>
                <w:numId w:val="5"/>
              </w:numPr>
              <w:jc w:val="both"/>
              <w:rPr>
                <w:b/>
                <w:bCs/>
                <w:sz w:val="24"/>
                <w:szCs w:val="24"/>
              </w:rPr>
            </w:pPr>
            <w:r w:rsidRPr="0084272A">
              <w:rPr>
                <w:b/>
                <w:bCs/>
                <w:sz w:val="24"/>
                <w:szCs w:val="24"/>
              </w:rPr>
              <w:t>KALİTE GÜVENCESİ SİSTEMİ</w:t>
            </w:r>
          </w:p>
          <w:p w14:paraId="75C5AEB7" w14:textId="77777777" w:rsidR="0084272A" w:rsidRPr="0084272A" w:rsidRDefault="0084272A" w:rsidP="0075613B">
            <w:pPr>
              <w:pStyle w:val="ListeParagraf"/>
              <w:jc w:val="both"/>
              <w:rPr>
                <w:b/>
                <w:bCs/>
                <w:sz w:val="24"/>
                <w:szCs w:val="24"/>
              </w:rPr>
            </w:pPr>
          </w:p>
        </w:tc>
      </w:tr>
      <w:tr w:rsidR="0084272A" w14:paraId="0BD11251" w14:textId="77777777" w:rsidTr="0086512B">
        <w:trPr>
          <w:trHeight w:val="150"/>
        </w:trPr>
        <w:tc>
          <w:tcPr>
            <w:tcW w:w="13992" w:type="dxa"/>
            <w:gridSpan w:val="3"/>
            <w:shd w:val="clear" w:color="auto" w:fill="FFF7F7"/>
            <w:vAlign w:val="center"/>
          </w:tcPr>
          <w:p w14:paraId="33959064" w14:textId="77777777" w:rsidR="0084272A" w:rsidRPr="0084272A" w:rsidRDefault="0084272A" w:rsidP="0075613B">
            <w:pPr>
              <w:jc w:val="both"/>
              <w:rPr>
                <w:b/>
                <w:bCs/>
                <w:color w:val="FF0000"/>
              </w:rPr>
            </w:pPr>
          </w:p>
        </w:tc>
      </w:tr>
      <w:tr w:rsidR="00C848CE" w14:paraId="06868CB6" w14:textId="77777777" w:rsidTr="0086512B">
        <w:trPr>
          <w:trHeight w:val="150"/>
        </w:trPr>
        <w:tc>
          <w:tcPr>
            <w:tcW w:w="7365" w:type="dxa"/>
            <w:gridSpan w:val="2"/>
            <w:shd w:val="clear" w:color="auto" w:fill="FFF7F7"/>
          </w:tcPr>
          <w:p w14:paraId="6EB85390" w14:textId="77777777" w:rsidR="00C848CE" w:rsidRPr="00BF3DD0" w:rsidRDefault="00C848CE" w:rsidP="0075613B">
            <w:pPr>
              <w:jc w:val="both"/>
              <w:rPr>
                <w:b/>
                <w:bCs/>
              </w:rPr>
            </w:pPr>
            <w:r w:rsidRPr="00BF3DD0">
              <w:rPr>
                <w:b/>
                <w:bCs/>
              </w:rPr>
              <w:t>ÖLÇÜTLER</w:t>
            </w:r>
          </w:p>
        </w:tc>
        <w:tc>
          <w:tcPr>
            <w:tcW w:w="6627" w:type="dxa"/>
            <w:shd w:val="clear" w:color="auto" w:fill="FFF7F7"/>
          </w:tcPr>
          <w:p w14:paraId="306AA69C" w14:textId="77777777" w:rsidR="00C848CE" w:rsidRPr="00BF3DD0" w:rsidRDefault="00C848CE" w:rsidP="0075613B">
            <w:pPr>
              <w:jc w:val="both"/>
              <w:rPr>
                <w:b/>
                <w:bCs/>
              </w:rPr>
            </w:pPr>
            <w:r w:rsidRPr="00BF3DD0">
              <w:rPr>
                <w:b/>
                <w:bCs/>
              </w:rPr>
              <w:t>ÖLÇÜTLERİ KARŞILAMA DÜZEYİ</w:t>
            </w:r>
          </w:p>
        </w:tc>
      </w:tr>
      <w:tr w:rsidR="00C848CE" w14:paraId="721EC996" w14:textId="77777777" w:rsidTr="0086512B">
        <w:trPr>
          <w:trHeight w:val="150"/>
        </w:trPr>
        <w:tc>
          <w:tcPr>
            <w:tcW w:w="7365" w:type="dxa"/>
            <w:gridSpan w:val="2"/>
            <w:shd w:val="clear" w:color="auto" w:fill="FFF7F7"/>
          </w:tcPr>
          <w:p w14:paraId="72D0D404" w14:textId="77777777" w:rsidR="00C848CE" w:rsidRPr="00BF3DD0" w:rsidRDefault="00C848CE" w:rsidP="0075613B">
            <w:pPr>
              <w:jc w:val="both"/>
              <w:rPr>
                <w:b/>
                <w:bCs/>
              </w:rPr>
            </w:pPr>
          </w:p>
        </w:tc>
        <w:tc>
          <w:tcPr>
            <w:tcW w:w="6627" w:type="dxa"/>
            <w:shd w:val="clear" w:color="auto" w:fill="FFF7F7"/>
          </w:tcPr>
          <w:p w14:paraId="50629C9B" w14:textId="77777777" w:rsidR="00C848CE" w:rsidRDefault="00C848CE" w:rsidP="0075613B">
            <w:pPr>
              <w:jc w:val="both"/>
            </w:pPr>
            <w:r w:rsidRPr="00BF3DD0">
              <w:rPr>
                <w:b/>
                <w:bCs/>
              </w:rPr>
              <w:t>AÇIKLAMA</w:t>
            </w:r>
          </w:p>
        </w:tc>
      </w:tr>
      <w:tr w:rsidR="000F554C" w14:paraId="15A87838" w14:textId="77777777" w:rsidTr="0086512B">
        <w:trPr>
          <w:trHeight w:val="150"/>
        </w:trPr>
        <w:tc>
          <w:tcPr>
            <w:tcW w:w="13992" w:type="dxa"/>
            <w:gridSpan w:val="3"/>
            <w:shd w:val="clear" w:color="auto" w:fill="FFF7F7"/>
            <w:vAlign w:val="center"/>
          </w:tcPr>
          <w:p w14:paraId="46C41A2A" w14:textId="77777777" w:rsidR="000F554C" w:rsidRPr="00B04A1E" w:rsidRDefault="000F554C" w:rsidP="00B04A1E">
            <w:pPr>
              <w:jc w:val="both"/>
              <w:rPr>
                <w:b/>
                <w:bCs/>
              </w:rPr>
            </w:pPr>
            <w:r w:rsidRPr="00B04A1E">
              <w:rPr>
                <w:b/>
                <w:bCs/>
              </w:rPr>
              <w:t>A.1. Liderlik ve Kalite</w:t>
            </w:r>
          </w:p>
          <w:p w14:paraId="5DC625E4" w14:textId="6C2C900D" w:rsidR="000F554C" w:rsidRPr="003A56C2" w:rsidRDefault="000F554C" w:rsidP="0075613B">
            <w:pPr>
              <w:jc w:val="both"/>
              <w:rPr>
                <w:b/>
                <w:bCs/>
                <w:color w:val="FF0000"/>
                <w:sz w:val="24"/>
                <w:szCs w:val="24"/>
              </w:rPr>
            </w:pPr>
            <w:r w:rsidRPr="00B04A1E">
              <w:rPr>
                <w:bCs/>
              </w:rPr>
              <w:t>Kurum, kurumsal dönüşümünü sağlayacak yönetim modeline sahip olmalı, liderlik yaklaşımları uygulamalı, iç kalite güvence mekanizmalarını oluşturmalı ve kalite güvence kültürünü içselleştirmelidir.</w:t>
            </w:r>
          </w:p>
        </w:tc>
      </w:tr>
      <w:tr w:rsidR="005F5BA9" w14:paraId="3BEB1E43" w14:textId="77777777" w:rsidTr="0086512B">
        <w:trPr>
          <w:trHeight w:val="150"/>
        </w:trPr>
        <w:tc>
          <w:tcPr>
            <w:tcW w:w="7365" w:type="dxa"/>
            <w:gridSpan w:val="2"/>
            <w:shd w:val="clear" w:color="auto" w:fill="FFF7F7"/>
            <w:vAlign w:val="center"/>
          </w:tcPr>
          <w:p w14:paraId="20BCA5A1" w14:textId="77777777" w:rsidR="001124AC" w:rsidRPr="001124AC" w:rsidRDefault="00B04A1E" w:rsidP="0075613B">
            <w:pPr>
              <w:jc w:val="both"/>
              <w:rPr>
                <w:b/>
                <w:bCs/>
                <w:u w:val="single"/>
              </w:rPr>
            </w:pPr>
            <w:r w:rsidRPr="001124AC">
              <w:rPr>
                <w:b/>
                <w:bCs/>
                <w:u w:val="single"/>
              </w:rPr>
              <w:t xml:space="preserve">A.1.1. Yönetim modeli ve idari yapı </w:t>
            </w:r>
          </w:p>
          <w:p w14:paraId="7B18AE64" w14:textId="7351B5E9" w:rsidR="005F5BA9" w:rsidRDefault="00B04A1E" w:rsidP="0075613B">
            <w:pPr>
              <w:jc w:val="both"/>
            </w:pPr>
            <w:r>
              <w:t xml:space="preserve">Kurumdaki yönetim modeli ve idari yapı (yasal düzenlemeler çerçevesinde kurumsal yaklaşım, gelenekler, tercihler); karar verme mekanizmaları, kontrol ve denge unsurları; kurulların çok sesliliği ve bağımsız hareket kabiliyeti, paydaşların temsil edilmesi; öngörülen yönetim modeli ile gerçekleşmenin karşılaştırılması, modelin kurumsallığı ve sürekliliği yerleşmiş ve benimsenmiştir. Vakıf yükseköğretim kurumlarında mütevelli heyet, devlet yükseköğretim kurumlarında rektör yardımcıları ve danışmanlarının (üst yönetimin) çalışma tarzı, yetki ve sorumlulukları, kurumun akademik camiasıyla iletişimi; üst yönetim tarzının hedeflenen kurum kimliği ile uyumu yerleşmiş ve benimsenmiştir. Organizasyon şeması ve bağlı olma/rapor verme ilişkileri; görev tanımları, iş akış süreçleri vardır </w:t>
            </w:r>
            <w:r>
              <w:lastRenderedPageBreak/>
              <w:t>ve gerçeği yansıtmaktadır; ayrıca bunlar yayımlanmış ve işleyişin paydaşlarca bilinirliği sağlanmıştır.</w:t>
            </w:r>
          </w:p>
          <w:p w14:paraId="7CE73F6A" w14:textId="77777777" w:rsidR="00B04A1E" w:rsidRPr="000F554C" w:rsidRDefault="00B04A1E" w:rsidP="00B04A1E">
            <w:pPr>
              <w:jc w:val="both"/>
              <w:rPr>
                <w:b/>
                <w:sz w:val="24"/>
                <w:szCs w:val="24"/>
              </w:rPr>
            </w:pPr>
            <w:r w:rsidRPr="000F554C">
              <w:rPr>
                <w:b/>
                <w:sz w:val="24"/>
                <w:szCs w:val="24"/>
              </w:rPr>
              <w:t>Örnek Kanıtlar</w:t>
            </w:r>
          </w:p>
          <w:p w14:paraId="4E78C6E9" w14:textId="77777777" w:rsidR="00B04A1E" w:rsidRPr="000F554C" w:rsidRDefault="00B04A1E" w:rsidP="00B04A1E">
            <w:pPr>
              <w:jc w:val="both"/>
              <w:rPr>
                <w:bCs/>
                <w:sz w:val="24"/>
                <w:szCs w:val="24"/>
              </w:rPr>
            </w:pPr>
            <w:r w:rsidRPr="000F554C">
              <w:rPr>
                <w:bCs/>
                <w:sz w:val="24"/>
                <w:szCs w:val="24"/>
              </w:rPr>
              <w:t>• Yönetişim modeli ve organizasyon şeması</w:t>
            </w:r>
          </w:p>
          <w:p w14:paraId="11D2A4E6" w14:textId="6B30C2C7" w:rsidR="00B04A1E" w:rsidRPr="000F554C" w:rsidRDefault="00B04A1E" w:rsidP="00B04A1E">
            <w:pPr>
              <w:jc w:val="both"/>
              <w:rPr>
                <w:bCs/>
                <w:sz w:val="24"/>
                <w:szCs w:val="24"/>
              </w:rPr>
            </w:pPr>
            <w:r w:rsidRPr="000F554C">
              <w:rPr>
                <w:bCs/>
                <w:sz w:val="24"/>
                <w:szCs w:val="24"/>
              </w:rPr>
              <w:t>• Kurumun yönetim ve idari alanlarla ilgili politikasını ve stratejik amaçlarını uyguladığına dair</w:t>
            </w:r>
            <w:r w:rsidR="000F554C" w:rsidRPr="000F554C">
              <w:rPr>
                <w:bCs/>
                <w:sz w:val="24"/>
                <w:szCs w:val="24"/>
              </w:rPr>
              <w:t xml:space="preserve"> </w:t>
            </w:r>
            <w:r w:rsidRPr="000F554C">
              <w:rPr>
                <w:bCs/>
                <w:sz w:val="24"/>
                <w:szCs w:val="24"/>
              </w:rPr>
              <w:t>uygulamalar/kanıtlar</w:t>
            </w:r>
          </w:p>
          <w:p w14:paraId="590CB54A" w14:textId="77777777" w:rsidR="00B04A1E" w:rsidRPr="000F554C" w:rsidRDefault="00B04A1E" w:rsidP="00B04A1E">
            <w:pPr>
              <w:jc w:val="both"/>
              <w:rPr>
                <w:bCs/>
                <w:sz w:val="24"/>
                <w:szCs w:val="24"/>
              </w:rPr>
            </w:pPr>
            <w:r w:rsidRPr="000F554C">
              <w:rPr>
                <w:bCs/>
                <w:sz w:val="24"/>
                <w:szCs w:val="24"/>
              </w:rPr>
              <w:t xml:space="preserve">• Yönetim ve </w:t>
            </w:r>
            <w:proofErr w:type="spellStart"/>
            <w:r w:rsidRPr="000F554C">
              <w:rPr>
                <w:bCs/>
                <w:sz w:val="24"/>
                <w:szCs w:val="24"/>
              </w:rPr>
              <w:t>organizasyonel</w:t>
            </w:r>
            <w:proofErr w:type="spellEnd"/>
            <w:r w:rsidRPr="000F554C">
              <w:rPr>
                <w:bCs/>
                <w:sz w:val="24"/>
                <w:szCs w:val="24"/>
              </w:rPr>
              <w:t xml:space="preserve"> yapılanma uygulamalarına ilişkin izleme ve iyileştirme kanıtları</w:t>
            </w:r>
          </w:p>
          <w:p w14:paraId="5915AC5E" w14:textId="3A17A493" w:rsidR="00B04A1E" w:rsidRPr="003A56C2" w:rsidRDefault="00B04A1E" w:rsidP="000F554C">
            <w:pPr>
              <w:jc w:val="both"/>
              <w:rPr>
                <w:b/>
                <w:bCs/>
                <w:color w:val="FF0000"/>
                <w:sz w:val="24"/>
                <w:szCs w:val="24"/>
              </w:rPr>
            </w:pPr>
            <w:r w:rsidRPr="000F554C">
              <w:rPr>
                <w:bCs/>
                <w:sz w:val="24"/>
                <w:szCs w:val="24"/>
              </w:rPr>
              <w:t>• Standart uygulamalar ve mevzuatın yanı sıra; kurumun ihtiyaçları doğrultusunda geliştirdiği özgün</w:t>
            </w:r>
            <w:r w:rsidR="000F554C">
              <w:rPr>
                <w:bCs/>
                <w:sz w:val="24"/>
                <w:szCs w:val="24"/>
              </w:rPr>
              <w:t xml:space="preserve"> </w:t>
            </w:r>
            <w:r w:rsidRPr="000F554C">
              <w:rPr>
                <w:bCs/>
                <w:sz w:val="24"/>
                <w:szCs w:val="24"/>
              </w:rPr>
              <w:t>yaklaşım ve uygulamalarına ilişkin kanıtlar</w:t>
            </w:r>
          </w:p>
        </w:tc>
        <w:tc>
          <w:tcPr>
            <w:tcW w:w="6627" w:type="dxa"/>
            <w:shd w:val="clear" w:color="auto" w:fill="FFF7F7"/>
            <w:vAlign w:val="center"/>
          </w:tcPr>
          <w:p w14:paraId="2F827C66" w14:textId="77777777" w:rsidR="005F5BA9" w:rsidRPr="003A56C2" w:rsidRDefault="005F5BA9" w:rsidP="0075613B">
            <w:pPr>
              <w:jc w:val="both"/>
              <w:rPr>
                <w:b/>
                <w:bCs/>
                <w:color w:val="FF0000"/>
                <w:sz w:val="24"/>
                <w:szCs w:val="24"/>
              </w:rPr>
            </w:pPr>
          </w:p>
        </w:tc>
      </w:tr>
      <w:tr w:rsidR="00B04A1E" w14:paraId="3B1B4504" w14:textId="77777777" w:rsidTr="0086512B">
        <w:trPr>
          <w:trHeight w:val="150"/>
        </w:trPr>
        <w:tc>
          <w:tcPr>
            <w:tcW w:w="7365" w:type="dxa"/>
            <w:gridSpan w:val="2"/>
            <w:shd w:val="clear" w:color="auto" w:fill="FFF7F7"/>
            <w:vAlign w:val="center"/>
          </w:tcPr>
          <w:p w14:paraId="07E95A55" w14:textId="77777777" w:rsidR="001124AC" w:rsidRPr="001124AC" w:rsidRDefault="00B04A1E" w:rsidP="00B04A1E">
            <w:pPr>
              <w:jc w:val="both"/>
              <w:rPr>
                <w:b/>
                <w:bCs/>
                <w:u w:val="single"/>
              </w:rPr>
            </w:pPr>
            <w:r w:rsidRPr="001124AC">
              <w:rPr>
                <w:b/>
                <w:bCs/>
                <w:u w:val="single"/>
              </w:rPr>
              <w:t xml:space="preserve">A.1.2. Liderlik </w:t>
            </w:r>
          </w:p>
          <w:p w14:paraId="45F4B593" w14:textId="002AE03E" w:rsidR="00B04A1E" w:rsidRDefault="00B04A1E" w:rsidP="00B04A1E">
            <w:pPr>
              <w:jc w:val="both"/>
            </w:pPr>
            <w:r w:rsidRPr="00B04A1E">
              <w:t>Kurumda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Birimlerde liderlik anlayışı ve koordinasyon kültürü yerleşmiştir. Liderler kurumun değerleri ve hedefleri doğrultusunda stratejilerinin yanı sıra; yetki paylaşımını, ilişkileri, zamanı, kurumsal motivasyon ve stresi de etkin ve dengeli biçimde yönetmektedir. Akademik ve idari birimler ile yönetim arasında etkin bir iletişim ağı oluşturulmuştur. Liderlik süreçleri ve kalite güvencesi kültürünün içselleştirilmesi sürekli değerlendirilmektedir.</w:t>
            </w:r>
          </w:p>
          <w:p w14:paraId="57E69BF2" w14:textId="77777777" w:rsidR="00B04A1E" w:rsidRPr="00B04A1E" w:rsidRDefault="00B04A1E" w:rsidP="00B04A1E">
            <w:pPr>
              <w:jc w:val="both"/>
              <w:rPr>
                <w:b/>
              </w:rPr>
            </w:pPr>
            <w:r w:rsidRPr="00B04A1E">
              <w:rPr>
                <w:b/>
              </w:rPr>
              <w:t>Örnek Kanıtlar</w:t>
            </w:r>
          </w:p>
          <w:p w14:paraId="44F9810F" w14:textId="77777777" w:rsidR="00B04A1E" w:rsidRDefault="00B04A1E" w:rsidP="00B04A1E">
            <w:pPr>
              <w:jc w:val="both"/>
            </w:pPr>
            <w:r>
              <w:t>• Kalite güvencesi kültürünü geliştirmek üzere yapılan planlamalar ve uygulamalar</w:t>
            </w:r>
          </w:p>
          <w:p w14:paraId="487E85C7" w14:textId="0DDD5EF4" w:rsidR="00B04A1E" w:rsidRDefault="00B04A1E" w:rsidP="00B04A1E">
            <w:pPr>
              <w:jc w:val="both"/>
            </w:pPr>
            <w:r>
              <w:t>• Kurumun yöneticilerinin liderlik özelliklerini ve yetkinliklerini ölçmek ve izlemek için kullanılan yöntemler,</w:t>
            </w:r>
            <w:r w:rsidR="000F554C">
              <w:t xml:space="preserve"> </w:t>
            </w:r>
            <w:r>
              <w:t>elde edilen izleme sonuçları ve bağlı iyileştirmeler</w:t>
            </w:r>
          </w:p>
          <w:p w14:paraId="5F9BBC43" w14:textId="3F6930E4" w:rsidR="00B04A1E" w:rsidRDefault="00B04A1E" w:rsidP="00B04A1E">
            <w:pPr>
              <w:jc w:val="both"/>
            </w:pPr>
            <w:r>
              <w:t>• Kurumdaki kalite kültürünün gelişimini ölçmek ve izlemek için kullanılan yöntemler, elde edilen izleme</w:t>
            </w:r>
            <w:r w:rsidR="000F554C">
              <w:t xml:space="preserve"> </w:t>
            </w:r>
            <w:r>
              <w:t>sonuçları ve bağlı iyileştirmeler</w:t>
            </w:r>
          </w:p>
          <w:p w14:paraId="40249F11" w14:textId="77777777" w:rsidR="00B04A1E" w:rsidRDefault="00B04A1E" w:rsidP="000F554C">
            <w:pPr>
              <w:jc w:val="both"/>
            </w:pPr>
            <w:r>
              <w:t>• Standart uygulamalar ve mevzuatın yanı sıra; kurumun ihtiyaçları doğrultusunda geliştirdiği özgün</w:t>
            </w:r>
            <w:r w:rsidR="000F554C">
              <w:t xml:space="preserve"> </w:t>
            </w:r>
            <w:r>
              <w:t>yaklaşım ve uygulamalarına ilişkin kanıtlar</w:t>
            </w:r>
          </w:p>
          <w:p w14:paraId="3EB3FE39" w14:textId="77777777" w:rsidR="00F20F5B" w:rsidRDefault="00F20F5B" w:rsidP="000F554C">
            <w:pPr>
              <w:jc w:val="both"/>
            </w:pPr>
          </w:p>
          <w:p w14:paraId="3CDA0294" w14:textId="77777777" w:rsidR="00F20F5B" w:rsidRDefault="00F20F5B" w:rsidP="000F554C">
            <w:pPr>
              <w:jc w:val="both"/>
            </w:pPr>
          </w:p>
          <w:p w14:paraId="607960E7" w14:textId="77777777" w:rsidR="00F20F5B" w:rsidRDefault="00F20F5B" w:rsidP="000F554C">
            <w:pPr>
              <w:jc w:val="both"/>
            </w:pPr>
          </w:p>
          <w:p w14:paraId="27C7E0F4" w14:textId="12A1B3BF" w:rsidR="00F20F5B" w:rsidRDefault="00F20F5B" w:rsidP="000F554C">
            <w:pPr>
              <w:jc w:val="both"/>
            </w:pPr>
          </w:p>
        </w:tc>
        <w:tc>
          <w:tcPr>
            <w:tcW w:w="6627" w:type="dxa"/>
            <w:shd w:val="clear" w:color="auto" w:fill="FFF7F7"/>
            <w:vAlign w:val="center"/>
          </w:tcPr>
          <w:p w14:paraId="3A0DB666" w14:textId="77777777" w:rsidR="00B04A1E" w:rsidRPr="003A56C2" w:rsidRDefault="00B04A1E" w:rsidP="0075613B">
            <w:pPr>
              <w:jc w:val="both"/>
              <w:rPr>
                <w:b/>
                <w:bCs/>
                <w:color w:val="FF0000"/>
                <w:sz w:val="24"/>
                <w:szCs w:val="24"/>
              </w:rPr>
            </w:pPr>
          </w:p>
        </w:tc>
      </w:tr>
      <w:tr w:rsidR="00B04A1E" w14:paraId="2E4306BC" w14:textId="77777777" w:rsidTr="0086512B">
        <w:trPr>
          <w:trHeight w:val="150"/>
        </w:trPr>
        <w:tc>
          <w:tcPr>
            <w:tcW w:w="7365" w:type="dxa"/>
            <w:gridSpan w:val="2"/>
            <w:shd w:val="clear" w:color="auto" w:fill="FFF7F7"/>
            <w:vAlign w:val="center"/>
          </w:tcPr>
          <w:p w14:paraId="5CFB249B" w14:textId="77777777" w:rsidR="001124AC" w:rsidRPr="0086512B" w:rsidRDefault="00B04A1E" w:rsidP="0075613B">
            <w:pPr>
              <w:jc w:val="both"/>
              <w:rPr>
                <w:b/>
                <w:bCs/>
                <w:u w:val="single"/>
              </w:rPr>
            </w:pPr>
            <w:r w:rsidRPr="0086512B">
              <w:rPr>
                <w:b/>
                <w:bCs/>
                <w:u w:val="single"/>
              </w:rPr>
              <w:lastRenderedPageBreak/>
              <w:t xml:space="preserve">A.1.3. Kurumsal dönüşüm kapasitesi </w:t>
            </w:r>
          </w:p>
          <w:p w14:paraId="20337BC1" w14:textId="1E3B1E03" w:rsidR="00B04A1E" w:rsidRDefault="00B04A1E" w:rsidP="0075613B">
            <w:pPr>
              <w:jc w:val="both"/>
            </w:pPr>
            <w:r w:rsidRPr="00B04A1E">
              <w:t>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p w14:paraId="721F51A9" w14:textId="77777777" w:rsidR="00B04A1E" w:rsidRPr="00B04A1E" w:rsidRDefault="00B04A1E" w:rsidP="00B04A1E">
            <w:pPr>
              <w:jc w:val="both"/>
              <w:rPr>
                <w:b/>
              </w:rPr>
            </w:pPr>
            <w:r w:rsidRPr="00B04A1E">
              <w:rPr>
                <w:b/>
              </w:rPr>
              <w:t>Örnek Kanıtlar</w:t>
            </w:r>
          </w:p>
          <w:p w14:paraId="368CA33A" w14:textId="77777777" w:rsidR="00B04A1E" w:rsidRDefault="00B04A1E" w:rsidP="00B04A1E">
            <w:pPr>
              <w:jc w:val="both"/>
            </w:pPr>
            <w:r>
              <w:t>• Değişim yönetim modeli</w:t>
            </w:r>
          </w:p>
          <w:p w14:paraId="4C5EB206" w14:textId="77777777" w:rsidR="00B04A1E" w:rsidRDefault="00B04A1E" w:rsidP="00B04A1E">
            <w:pPr>
              <w:jc w:val="both"/>
            </w:pPr>
            <w:r>
              <w:t>• Değişim planları, yol haritaları</w:t>
            </w:r>
          </w:p>
          <w:p w14:paraId="67E074BB" w14:textId="77777777" w:rsidR="00B04A1E" w:rsidRDefault="00B04A1E" w:rsidP="00B04A1E">
            <w:pPr>
              <w:jc w:val="both"/>
            </w:pPr>
            <w:r>
              <w:t>• Çevre analizi raporu</w:t>
            </w:r>
          </w:p>
          <w:p w14:paraId="28EB20FF" w14:textId="77777777" w:rsidR="00B04A1E" w:rsidRDefault="00B04A1E" w:rsidP="00B04A1E">
            <w:pPr>
              <w:jc w:val="both"/>
            </w:pPr>
            <w:r>
              <w:t>• Gelecek senaryoları</w:t>
            </w:r>
          </w:p>
          <w:p w14:paraId="5F5DA22A" w14:textId="77777777" w:rsidR="00B04A1E" w:rsidRDefault="00B04A1E" w:rsidP="00B04A1E">
            <w:pPr>
              <w:jc w:val="both"/>
            </w:pPr>
            <w:r>
              <w:t>• Kıyaslama raporları</w:t>
            </w:r>
          </w:p>
          <w:p w14:paraId="262302B2" w14:textId="77777777" w:rsidR="00B04A1E" w:rsidRDefault="00B04A1E" w:rsidP="00B04A1E">
            <w:pPr>
              <w:jc w:val="both"/>
            </w:pPr>
            <w:r>
              <w:t>• Yenilik yönetim sistemi</w:t>
            </w:r>
          </w:p>
          <w:p w14:paraId="282B2D8C" w14:textId="77777777" w:rsidR="00B04A1E" w:rsidRDefault="00B04A1E" w:rsidP="00B04A1E">
            <w:pPr>
              <w:jc w:val="both"/>
            </w:pPr>
            <w:r>
              <w:t>• Değişim ekipleri belgeleri</w:t>
            </w:r>
          </w:p>
          <w:p w14:paraId="7811C8D1" w14:textId="558A7CF1" w:rsidR="00B04A1E" w:rsidRDefault="00B04A1E" w:rsidP="00862415">
            <w:pPr>
              <w:jc w:val="both"/>
            </w:pPr>
            <w:r>
              <w:t>• Standart uygulamalar ve mevzuatın yanı sıra; kurumun ihtiyaçları doğrultusunda geliştirdiği özgün</w:t>
            </w:r>
            <w:r w:rsidR="00862415">
              <w:t xml:space="preserve"> </w:t>
            </w:r>
            <w:r>
              <w:t>yaklaşım ve uygulamalarına ilişkin kanıtlar</w:t>
            </w:r>
          </w:p>
        </w:tc>
        <w:tc>
          <w:tcPr>
            <w:tcW w:w="6627" w:type="dxa"/>
            <w:shd w:val="clear" w:color="auto" w:fill="FFF7F7"/>
            <w:vAlign w:val="center"/>
          </w:tcPr>
          <w:p w14:paraId="5D5202D1" w14:textId="77777777" w:rsidR="00B04A1E" w:rsidRPr="003A56C2" w:rsidRDefault="00B04A1E" w:rsidP="0075613B">
            <w:pPr>
              <w:jc w:val="both"/>
              <w:rPr>
                <w:b/>
                <w:bCs/>
                <w:color w:val="FF0000"/>
                <w:sz w:val="24"/>
                <w:szCs w:val="24"/>
              </w:rPr>
            </w:pPr>
          </w:p>
        </w:tc>
      </w:tr>
      <w:tr w:rsidR="00B04A1E" w14:paraId="0ECCE4CB" w14:textId="77777777" w:rsidTr="0086512B">
        <w:trPr>
          <w:trHeight w:val="150"/>
        </w:trPr>
        <w:tc>
          <w:tcPr>
            <w:tcW w:w="7365" w:type="dxa"/>
            <w:gridSpan w:val="2"/>
            <w:shd w:val="clear" w:color="auto" w:fill="FFF7F7"/>
            <w:vAlign w:val="center"/>
          </w:tcPr>
          <w:p w14:paraId="1CE9CD56" w14:textId="77777777" w:rsidR="001124AC" w:rsidRPr="0086512B" w:rsidRDefault="00F24A2C" w:rsidP="0075613B">
            <w:pPr>
              <w:jc w:val="both"/>
              <w:rPr>
                <w:b/>
                <w:bCs/>
                <w:u w:val="single"/>
              </w:rPr>
            </w:pPr>
            <w:r w:rsidRPr="0086512B">
              <w:rPr>
                <w:b/>
                <w:bCs/>
                <w:u w:val="single"/>
              </w:rPr>
              <w:t xml:space="preserve">A.1.4. İç kalite güvencesi mekanizmaları </w:t>
            </w:r>
          </w:p>
          <w:p w14:paraId="5C6628F8" w14:textId="29B842DC" w:rsidR="00B04A1E" w:rsidRDefault="00F24A2C" w:rsidP="0075613B">
            <w:pPr>
              <w:jc w:val="both"/>
            </w:pPr>
            <w:r w:rsidRPr="00F24A2C">
              <w:t>PUKÖ çevrimleri itibarı ile takvim yılı temelinde hangi işlem, süreç, mekanizmaların devreye gireceği planlanmış, akış</w:t>
            </w:r>
            <w:r w:rsidR="00862415">
              <w:t xml:space="preserve"> </w:t>
            </w:r>
            <w:r w:rsidRPr="00F24A2C">
              <w:t>şemaları belirlidir. Sorumluluklar ve yetkiler tanımlanmıştır. Gerçekleşen uygulamalar değerlendirilmektedir. Takvim yılı temelinde tasarlanmayan diğer kalite döngülerinin ise tüm katmanları içerdiği kanıtları ile belirtilmiştir, gerçekleşen uygulamalar değerlendirilmektedir. Kuruma ait kalite güvencesi rehberi gibi, politika ayrıntılarının yer aldığı erişilebilen ve güncellenen bir doküman bulunmaktadır</w:t>
            </w:r>
          </w:p>
          <w:p w14:paraId="563EA7A8" w14:textId="77777777" w:rsidR="00F24A2C" w:rsidRPr="00862415" w:rsidRDefault="00F24A2C" w:rsidP="00F24A2C">
            <w:pPr>
              <w:jc w:val="both"/>
              <w:rPr>
                <w:b/>
                <w:bCs/>
              </w:rPr>
            </w:pPr>
            <w:r w:rsidRPr="00862415">
              <w:rPr>
                <w:b/>
                <w:bCs/>
              </w:rPr>
              <w:t>Örnek Kanıtlar</w:t>
            </w:r>
          </w:p>
          <w:p w14:paraId="3CB2B1A5" w14:textId="77777777" w:rsidR="00F24A2C" w:rsidRDefault="00F24A2C" w:rsidP="00F24A2C">
            <w:pPr>
              <w:jc w:val="both"/>
            </w:pPr>
            <w:r>
              <w:t>• Kalite güvencesi rehberi gibi tanımlı süreç belgeleri</w:t>
            </w:r>
          </w:p>
          <w:p w14:paraId="2E55EA13" w14:textId="77777777" w:rsidR="00F24A2C" w:rsidRDefault="00F24A2C" w:rsidP="00F24A2C">
            <w:pPr>
              <w:jc w:val="both"/>
            </w:pPr>
            <w:r>
              <w:t>• İş akış şemaları, takvim, görev ve sorumluluklar ve paydaşların rollerini gösteren kanıtlar</w:t>
            </w:r>
          </w:p>
          <w:p w14:paraId="31019A4B" w14:textId="77777777" w:rsidR="00F24A2C" w:rsidRDefault="00F24A2C" w:rsidP="00F24A2C">
            <w:pPr>
              <w:jc w:val="both"/>
            </w:pPr>
            <w:r>
              <w:t>• Bilgi Yönetim Sistemi</w:t>
            </w:r>
          </w:p>
          <w:p w14:paraId="2588FC59" w14:textId="77777777" w:rsidR="00F24A2C" w:rsidRDefault="00F24A2C" w:rsidP="00F24A2C">
            <w:pPr>
              <w:jc w:val="both"/>
            </w:pPr>
            <w:r>
              <w:t>• Geri bildirim yöntemleri</w:t>
            </w:r>
          </w:p>
          <w:p w14:paraId="1345B8A7" w14:textId="77777777" w:rsidR="00F24A2C" w:rsidRDefault="00F24A2C" w:rsidP="00F24A2C">
            <w:pPr>
              <w:jc w:val="both"/>
            </w:pPr>
            <w:r>
              <w:t>• Paydaş katılımına ilişkin belgeler</w:t>
            </w:r>
          </w:p>
          <w:p w14:paraId="74C99BBB" w14:textId="77777777" w:rsidR="00F24A2C" w:rsidRDefault="00F24A2C" w:rsidP="00F24A2C">
            <w:pPr>
              <w:jc w:val="both"/>
            </w:pPr>
            <w:r>
              <w:t>• Yıllık izleme ve iyileştirme raporları</w:t>
            </w:r>
          </w:p>
          <w:p w14:paraId="71202168" w14:textId="77777777" w:rsidR="00F24A2C" w:rsidRDefault="00F24A2C" w:rsidP="00862415">
            <w:pPr>
              <w:jc w:val="both"/>
            </w:pPr>
            <w:r>
              <w:lastRenderedPageBreak/>
              <w:t>• Standart uygulamalar ve mevzuatın yanı sıra; kurumun ihtiyaçları doğrultusunda geliştirdiği özgün</w:t>
            </w:r>
            <w:r w:rsidR="00862415">
              <w:t xml:space="preserve"> </w:t>
            </w:r>
            <w:r>
              <w:t>yaklaşım ve uygulamalarına ilişkin kanıtlar</w:t>
            </w:r>
          </w:p>
          <w:p w14:paraId="3ECD8F14" w14:textId="19E13E4F" w:rsidR="00F20F5B" w:rsidRDefault="00F20F5B" w:rsidP="00862415">
            <w:pPr>
              <w:jc w:val="both"/>
            </w:pPr>
          </w:p>
        </w:tc>
        <w:tc>
          <w:tcPr>
            <w:tcW w:w="6627" w:type="dxa"/>
            <w:shd w:val="clear" w:color="auto" w:fill="FFF7F7"/>
            <w:vAlign w:val="center"/>
          </w:tcPr>
          <w:p w14:paraId="6EF6D817" w14:textId="77777777" w:rsidR="00B04A1E" w:rsidRPr="003A56C2" w:rsidRDefault="00B04A1E" w:rsidP="0075613B">
            <w:pPr>
              <w:jc w:val="both"/>
              <w:rPr>
                <w:b/>
                <w:bCs/>
                <w:color w:val="FF0000"/>
                <w:sz w:val="24"/>
                <w:szCs w:val="24"/>
              </w:rPr>
            </w:pPr>
          </w:p>
        </w:tc>
      </w:tr>
      <w:tr w:rsidR="00B04A1E" w14:paraId="7E54B3CD" w14:textId="77777777" w:rsidTr="0086512B">
        <w:trPr>
          <w:trHeight w:val="150"/>
        </w:trPr>
        <w:tc>
          <w:tcPr>
            <w:tcW w:w="7365" w:type="dxa"/>
            <w:gridSpan w:val="2"/>
            <w:tcBorders>
              <w:bottom w:val="single" w:sz="4" w:space="0" w:color="auto"/>
            </w:tcBorders>
            <w:shd w:val="clear" w:color="auto" w:fill="FFF7F7"/>
            <w:vAlign w:val="center"/>
          </w:tcPr>
          <w:p w14:paraId="06182FB0" w14:textId="77777777" w:rsidR="001124AC" w:rsidRPr="001124AC" w:rsidRDefault="00F24A2C" w:rsidP="0075613B">
            <w:pPr>
              <w:jc w:val="both"/>
              <w:rPr>
                <w:b/>
                <w:bCs/>
                <w:u w:val="single"/>
              </w:rPr>
            </w:pPr>
            <w:r w:rsidRPr="001124AC">
              <w:rPr>
                <w:b/>
                <w:bCs/>
                <w:u w:val="single"/>
              </w:rPr>
              <w:t xml:space="preserve">A.1.5. Kamuoyunu bilgilendirme ve hesap verebilirlik </w:t>
            </w:r>
          </w:p>
          <w:p w14:paraId="6571EBBA" w14:textId="507726CC" w:rsidR="00B04A1E" w:rsidRDefault="00F24A2C" w:rsidP="0075613B">
            <w:pPr>
              <w:jc w:val="both"/>
            </w:pPr>
            <w:r w:rsidRPr="00F24A2C">
              <w:t>Kamuoyunu bilgilendirme ilkesel olarak benimsenmiştir, hangi kanalların nasıl kullanılacağı tasarlanmıştır, erişilebilir olarak ilan edilmiştir ve tüm bilgilendirme adımları sistematik olarak atılmaktadır. Kurum 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w:t>
            </w:r>
          </w:p>
          <w:p w14:paraId="5E6D304F" w14:textId="77777777" w:rsidR="00F24A2C" w:rsidRPr="001124AC" w:rsidRDefault="00F24A2C" w:rsidP="00F24A2C">
            <w:pPr>
              <w:jc w:val="both"/>
              <w:rPr>
                <w:b/>
                <w:bCs/>
              </w:rPr>
            </w:pPr>
            <w:r w:rsidRPr="001124AC">
              <w:rPr>
                <w:b/>
                <w:bCs/>
              </w:rPr>
              <w:t>Örnek Kanıtlar</w:t>
            </w:r>
          </w:p>
          <w:p w14:paraId="1DE33C90" w14:textId="77777777" w:rsidR="00F24A2C" w:rsidRDefault="00F24A2C" w:rsidP="00F24A2C">
            <w:pPr>
              <w:jc w:val="both"/>
            </w:pPr>
            <w:r>
              <w:t>• Kamuoyunu bilgilendirme ve hesap verebilirlik ile ilişkili olarak benimsenen ilke, kural ve yöntemler</w:t>
            </w:r>
          </w:p>
          <w:p w14:paraId="31972F70" w14:textId="77777777" w:rsidR="00F24A2C" w:rsidRDefault="00F24A2C" w:rsidP="00F24A2C">
            <w:pPr>
              <w:jc w:val="both"/>
            </w:pPr>
            <w:r>
              <w:t>• Kamuoyunu bilgilendirme ve hesap verebilirliğe ilişkin uygulama örnekleri</w:t>
            </w:r>
          </w:p>
          <w:p w14:paraId="7843DA21" w14:textId="4C1FACD0" w:rsidR="00F24A2C" w:rsidRDefault="00F24A2C" w:rsidP="00F24A2C">
            <w:pPr>
              <w:jc w:val="both"/>
            </w:pPr>
            <w:r>
              <w:t>• İç ve dış paydaşların kamuoyunu bilgilendirme ve hesap verebilirlikle ilgili memnuniyeti ve geri</w:t>
            </w:r>
            <w:r w:rsidR="00862415">
              <w:t xml:space="preserve"> </w:t>
            </w:r>
            <w:r>
              <w:t>bildirimleri</w:t>
            </w:r>
          </w:p>
          <w:p w14:paraId="5E14095D" w14:textId="77777777" w:rsidR="00F24A2C" w:rsidRDefault="00F24A2C" w:rsidP="00F24A2C">
            <w:pPr>
              <w:jc w:val="both"/>
            </w:pPr>
            <w:r>
              <w:t>• Kamuoyunu bilgilendirme ve hesap verebilirlik mekanizmalarına ilişkin izleme ve iyileştirme kanıtları</w:t>
            </w:r>
          </w:p>
          <w:p w14:paraId="7940C8A5" w14:textId="77777777" w:rsidR="00F24A2C" w:rsidRDefault="00F24A2C" w:rsidP="00862415">
            <w:pPr>
              <w:jc w:val="both"/>
            </w:pPr>
            <w:r>
              <w:t>• Standart uygulamalar ve mevzuatın yanı sıra; kurumun ihtiyaçları doğrultusunda geliştirdiği özgün</w:t>
            </w:r>
            <w:r w:rsidR="00862415">
              <w:t xml:space="preserve"> </w:t>
            </w:r>
            <w:r>
              <w:t>yaklaşım ve uygulamalarına ilişkin kanıtlar</w:t>
            </w:r>
          </w:p>
          <w:p w14:paraId="4D39219B" w14:textId="77777777" w:rsidR="001124AC" w:rsidRDefault="001124AC" w:rsidP="00862415">
            <w:pPr>
              <w:jc w:val="both"/>
            </w:pPr>
          </w:p>
          <w:p w14:paraId="42B0B5B5" w14:textId="77777777" w:rsidR="001124AC" w:rsidRDefault="001124AC" w:rsidP="00862415">
            <w:pPr>
              <w:jc w:val="both"/>
            </w:pPr>
          </w:p>
          <w:p w14:paraId="43911B51" w14:textId="0A8C6D7A" w:rsidR="001124AC" w:rsidRDefault="001124AC" w:rsidP="00862415">
            <w:pPr>
              <w:jc w:val="both"/>
            </w:pPr>
          </w:p>
          <w:p w14:paraId="48509AA4" w14:textId="2B8778CD" w:rsidR="001124AC" w:rsidRDefault="001124AC" w:rsidP="00862415">
            <w:pPr>
              <w:jc w:val="both"/>
            </w:pPr>
          </w:p>
          <w:p w14:paraId="0732261F" w14:textId="29ED17FA" w:rsidR="00F20F5B" w:rsidRDefault="00F20F5B" w:rsidP="00862415">
            <w:pPr>
              <w:jc w:val="both"/>
            </w:pPr>
          </w:p>
          <w:p w14:paraId="07BDABD0" w14:textId="127503D0" w:rsidR="00F20F5B" w:rsidRDefault="00F20F5B" w:rsidP="00862415">
            <w:pPr>
              <w:jc w:val="both"/>
            </w:pPr>
          </w:p>
          <w:p w14:paraId="349C4085" w14:textId="77777777" w:rsidR="001124AC" w:rsidRDefault="001124AC" w:rsidP="00862415">
            <w:pPr>
              <w:jc w:val="both"/>
            </w:pPr>
          </w:p>
          <w:p w14:paraId="5176EF5C" w14:textId="1037B115" w:rsidR="001124AC" w:rsidRDefault="001124AC" w:rsidP="00862415">
            <w:pPr>
              <w:jc w:val="both"/>
            </w:pPr>
          </w:p>
        </w:tc>
        <w:tc>
          <w:tcPr>
            <w:tcW w:w="6627" w:type="dxa"/>
            <w:tcBorders>
              <w:bottom w:val="single" w:sz="4" w:space="0" w:color="auto"/>
            </w:tcBorders>
            <w:shd w:val="clear" w:color="auto" w:fill="FFF7F7"/>
            <w:vAlign w:val="center"/>
          </w:tcPr>
          <w:p w14:paraId="5AC979DB" w14:textId="77777777" w:rsidR="00B04A1E" w:rsidRPr="003A56C2" w:rsidRDefault="00B04A1E" w:rsidP="0075613B">
            <w:pPr>
              <w:jc w:val="both"/>
              <w:rPr>
                <w:b/>
                <w:bCs/>
                <w:color w:val="FF0000"/>
                <w:sz w:val="24"/>
                <w:szCs w:val="24"/>
              </w:rPr>
            </w:pPr>
          </w:p>
        </w:tc>
      </w:tr>
      <w:tr w:rsidR="00F24A2C" w14:paraId="3C08ECB8" w14:textId="77777777" w:rsidTr="0086512B">
        <w:trPr>
          <w:trHeight w:val="150"/>
        </w:trPr>
        <w:tc>
          <w:tcPr>
            <w:tcW w:w="13992" w:type="dxa"/>
            <w:gridSpan w:val="3"/>
            <w:tcBorders>
              <w:bottom w:val="single" w:sz="4" w:space="0" w:color="auto"/>
            </w:tcBorders>
            <w:shd w:val="clear" w:color="auto" w:fill="FFF7F7"/>
            <w:vAlign w:val="center"/>
          </w:tcPr>
          <w:p w14:paraId="4E90229B" w14:textId="77777777" w:rsidR="001124AC" w:rsidRDefault="00F24A2C" w:rsidP="0075613B">
            <w:pPr>
              <w:jc w:val="both"/>
              <w:rPr>
                <w:b/>
                <w:bCs/>
                <w:sz w:val="24"/>
                <w:szCs w:val="24"/>
              </w:rPr>
            </w:pPr>
            <w:r w:rsidRPr="00862415">
              <w:rPr>
                <w:b/>
                <w:bCs/>
                <w:sz w:val="24"/>
                <w:szCs w:val="24"/>
              </w:rPr>
              <w:lastRenderedPageBreak/>
              <w:t xml:space="preserve">A.2. Misyon ve Stratejik Amaçlar </w:t>
            </w:r>
          </w:p>
          <w:p w14:paraId="1282B93C" w14:textId="5F1BF4ED" w:rsidR="00F24A2C" w:rsidRPr="003A56C2" w:rsidRDefault="00F24A2C" w:rsidP="0075613B">
            <w:pPr>
              <w:jc w:val="both"/>
              <w:rPr>
                <w:b/>
                <w:bCs/>
                <w:color w:val="FF0000"/>
                <w:sz w:val="24"/>
                <w:szCs w:val="24"/>
              </w:rPr>
            </w:pPr>
            <w:r w:rsidRPr="001124AC">
              <w:rPr>
                <w:sz w:val="24"/>
                <w:szCs w:val="24"/>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F24A2C" w14:paraId="25955C68" w14:textId="77777777" w:rsidTr="0086512B">
        <w:trPr>
          <w:trHeight w:val="150"/>
        </w:trPr>
        <w:tc>
          <w:tcPr>
            <w:tcW w:w="6996" w:type="dxa"/>
            <w:shd w:val="clear" w:color="auto" w:fill="FFF7F7"/>
            <w:vAlign w:val="center"/>
          </w:tcPr>
          <w:p w14:paraId="7976D6D0" w14:textId="77777777" w:rsidR="001124AC" w:rsidRPr="001124AC" w:rsidRDefault="000F554C" w:rsidP="0075613B">
            <w:pPr>
              <w:jc w:val="both"/>
              <w:rPr>
                <w:b/>
                <w:bCs/>
                <w:u w:val="single"/>
              </w:rPr>
            </w:pPr>
            <w:r w:rsidRPr="001124AC">
              <w:rPr>
                <w:b/>
                <w:bCs/>
                <w:u w:val="single"/>
              </w:rPr>
              <w:t xml:space="preserve">A.2.1. Misyon, vizyon ve politikalar </w:t>
            </w:r>
          </w:p>
          <w:p w14:paraId="5F29938C" w14:textId="2070A06C" w:rsidR="00F24A2C" w:rsidRDefault="000F554C" w:rsidP="0075613B">
            <w:pPr>
              <w:jc w:val="both"/>
            </w:pPr>
            <w:r w:rsidRPr="000F554C">
              <w:t xml:space="preserve">Misyon ve vizyon ifadesi tanımlanmıştır, kurum çalışanlarınca bilinir ve paylaşılır. Kuruma özeldir, sürdürülebilir bir gelecek yaratmak için yol göstericidir. Kalite güvencesi politikası vardır, paydaşların görüşü alınarak hazırlanmıştır. Politika kurum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Aynı şekilde eğitim ve öğretim (uzaktan eğitimi de kapsayacak şekilde), araştırma ve geliştirme, toplumsal katkı, yönetim sistemi ve </w:t>
            </w:r>
            <w:proofErr w:type="spellStart"/>
            <w:r w:rsidRPr="000F554C">
              <w:t>uluslararasılaşma</w:t>
            </w:r>
            <w:proofErr w:type="spellEnd"/>
            <w:r w:rsidRPr="000F554C">
              <w:t xml:space="preserve"> politikaları </w:t>
            </w:r>
            <w:proofErr w:type="spellStart"/>
            <w:r w:rsidR="0012680E">
              <w:t>z</w:t>
            </w:r>
            <w:r w:rsidRPr="000F554C">
              <w:t>vardır</w:t>
            </w:r>
            <w:proofErr w:type="spellEnd"/>
            <w:r w:rsidRPr="000F554C">
              <w:t xml:space="preserve"> ve kalite güvencesi politikası için sayılan özellikleri taşır. Bu politika ifadelerinin somut sonuçları, uygulamalara yansıyan etkileri vardır; örnekleri sunulabilir.</w:t>
            </w:r>
          </w:p>
          <w:p w14:paraId="3EA1F2BD" w14:textId="77777777" w:rsidR="000F554C" w:rsidRPr="001124AC" w:rsidRDefault="000F554C" w:rsidP="000F554C">
            <w:pPr>
              <w:jc w:val="both"/>
              <w:rPr>
                <w:b/>
                <w:bCs/>
              </w:rPr>
            </w:pPr>
            <w:r w:rsidRPr="001124AC">
              <w:rPr>
                <w:b/>
                <w:bCs/>
              </w:rPr>
              <w:t>Örnek Kanıtlar</w:t>
            </w:r>
          </w:p>
          <w:p w14:paraId="65EA0650" w14:textId="77777777" w:rsidR="000F554C" w:rsidRPr="000F554C" w:rsidRDefault="000F554C" w:rsidP="000F554C">
            <w:pPr>
              <w:jc w:val="both"/>
            </w:pPr>
            <w:r w:rsidRPr="000F554C">
              <w:t>• Misyon ve vizyon</w:t>
            </w:r>
          </w:p>
          <w:p w14:paraId="5E011A1B" w14:textId="77777777" w:rsidR="000F554C" w:rsidRPr="000F554C" w:rsidRDefault="000F554C" w:rsidP="000F554C">
            <w:pPr>
              <w:jc w:val="both"/>
            </w:pPr>
            <w:r w:rsidRPr="000F554C">
              <w:t>• Politika belgeleri (Eğitim ve öğretim politika belgesi uzaktan eğitimi de içermelidir)</w:t>
            </w:r>
          </w:p>
          <w:p w14:paraId="6B535EFD" w14:textId="77777777" w:rsidR="000F554C" w:rsidRPr="000F554C" w:rsidRDefault="000F554C" w:rsidP="000F554C">
            <w:pPr>
              <w:jc w:val="both"/>
            </w:pPr>
            <w:r w:rsidRPr="000F554C">
              <w:t>• Politika belgelerinin ilgili paydaş katılımıyla hazırlandığını kanıtlayan belgeler</w:t>
            </w:r>
          </w:p>
          <w:p w14:paraId="7BC8757E" w14:textId="061BFA63" w:rsidR="000F554C" w:rsidRPr="000F554C" w:rsidRDefault="000F554C" w:rsidP="000F554C">
            <w:pPr>
              <w:jc w:val="both"/>
            </w:pPr>
            <w:r w:rsidRPr="000F554C">
              <w:t>• Politika belgelerinde bütüncül ilişkiyi gösteren ifadeler ve uygulama örnekleri (Eğitim programlarında</w:t>
            </w:r>
            <w:r>
              <w:t xml:space="preserve"> </w:t>
            </w:r>
            <w:r w:rsidRPr="000F554C">
              <w:t>araştırma vurgusu, araştırma süreçlerinde topluma hizmet vurgusu, uzaktan eğitim vurgusu)</w:t>
            </w:r>
          </w:p>
          <w:p w14:paraId="545055CA" w14:textId="77777777" w:rsidR="000F554C" w:rsidRPr="000F554C" w:rsidRDefault="000F554C" w:rsidP="000F554C">
            <w:pPr>
              <w:jc w:val="both"/>
            </w:pPr>
            <w:r w:rsidRPr="000F554C">
              <w:t>• Politikaların izlendiğine ve değerlendirildiğine ilişkin kanıtlar</w:t>
            </w:r>
          </w:p>
          <w:p w14:paraId="59C89C0F" w14:textId="77777777" w:rsidR="000F554C" w:rsidRDefault="000F554C" w:rsidP="000F554C">
            <w:pPr>
              <w:jc w:val="both"/>
            </w:pPr>
            <w:r w:rsidRPr="000F554C">
              <w:t>•Standart uygulamalar ve mevzuatın yanı sıra; kurumun ihtiyaçları doğrultusunda geliştirdiği özgün</w:t>
            </w:r>
            <w:r>
              <w:t xml:space="preserve"> </w:t>
            </w:r>
            <w:r w:rsidRPr="000F554C">
              <w:t>yaklaşım ve uygulamalarına ilişkin kanıtlar</w:t>
            </w:r>
          </w:p>
          <w:p w14:paraId="2AA7FD2D" w14:textId="77777777" w:rsidR="00F20F5B" w:rsidRDefault="00F20F5B" w:rsidP="000F554C">
            <w:pPr>
              <w:jc w:val="both"/>
              <w:rPr>
                <w:color w:val="FF0000"/>
              </w:rPr>
            </w:pPr>
          </w:p>
          <w:p w14:paraId="206B2E02" w14:textId="77777777" w:rsidR="00F20F5B" w:rsidRDefault="00F20F5B" w:rsidP="000F554C">
            <w:pPr>
              <w:jc w:val="both"/>
              <w:rPr>
                <w:color w:val="FF0000"/>
              </w:rPr>
            </w:pPr>
          </w:p>
          <w:p w14:paraId="456BE93C" w14:textId="77777777" w:rsidR="00F20F5B" w:rsidRDefault="00F20F5B" w:rsidP="000F554C">
            <w:pPr>
              <w:jc w:val="both"/>
              <w:rPr>
                <w:color w:val="FF0000"/>
              </w:rPr>
            </w:pPr>
          </w:p>
          <w:p w14:paraId="316765CA" w14:textId="77777777" w:rsidR="00F20F5B" w:rsidRDefault="00F20F5B" w:rsidP="000F554C">
            <w:pPr>
              <w:jc w:val="both"/>
              <w:rPr>
                <w:color w:val="FF0000"/>
              </w:rPr>
            </w:pPr>
          </w:p>
          <w:p w14:paraId="5741D89B" w14:textId="77777777" w:rsidR="00F20F5B" w:rsidRDefault="00F20F5B" w:rsidP="000F554C">
            <w:pPr>
              <w:jc w:val="both"/>
              <w:rPr>
                <w:color w:val="FF0000"/>
              </w:rPr>
            </w:pPr>
          </w:p>
          <w:p w14:paraId="3D6E11FB" w14:textId="66B8B698" w:rsidR="00F20F5B" w:rsidRPr="000F554C" w:rsidRDefault="00F20F5B" w:rsidP="000F554C">
            <w:pPr>
              <w:jc w:val="both"/>
              <w:rPr>
                <w:color w:val="FF0000"/>
              </w:rPr>
            </w:pPr>
          </w:p>
        </w:tc>
        <w:tc>
          <w:tcPr>
            <w:tcW w:w="6996" w:type="dxa"/>
            <w:gridSpan w:val="2"/>
            <w:shd w:val="clear" w:color="auto" w:fill="FFF7F7"/>
            <w:vAlign w:val="center"/>
          </w:tcPr>
          <w:p w14:paraId="42B49A6F" w14:textId="549DF1C3" w:rsidR="007876BE" w:rsidRPr="007876BE" w:rsidRDefault="007876BE" w:rsidP="000E1BF4">
            <w:pPr>
              <w:jc w:val="both"/>
              <w:rPr>
                <w:bCs/>
                <w:sz w:val="24"/>
                <w:szCs w:val="24"/>
              </w:rPr>
            </w:pPr>
            <w:r w:rsidRPr="007876BE">
              <w:rPr>
                <w:bCs/>
                <w:szCs w:val="24"/>
              </w:rPr>
              <w:t>Meslek Yüksekokulumuz</w:t>
            </w:r>
            <w:r>
              <w:rPr>
                <w:bCs/>
                <w:szCs w:val="24"/>
              </w:rPr>
              <w:t>,</w:t>
            </w:r>
            <w:r w:rsidRPr="007876BE">
              <w:rPr>
                <w:bCs/>
                <w:szCs w:val="24"/>
              </w:rPr>
              <w:t xml:space="preserve"> sunduğu eğitim öğretim hizmeti ile toplumla bütünleşmeyi amaçlayan, bilgi ve teknoloji üretimini toplum yararına kullanan, toplum değerlerine sadık kalarak kalite odaklı eğitim anlayışına sahip, her daim gelişime açık, nitelikli, objektif düşünebilen ve ahlaki değerleri yüksek bireyler yetiştirmeyi hedeflemektedir. Ayrıca yüksekokul bünyesinde yapılacak bilimsel çalışmalar ile ülkemizdeki teknolojik</w:t>
            </w:r>
            <w:r w:rsidR="000E1BF4">
              <w:rPr>
                <w:bCs/>
                <w:szCs w:val="24"/>
              </w:rPr>
              <w:t xml:space="preserve"> ve </w:t>
            </w:r>
            <w:r w:rsidRPr="007876BE">
              <w:rPr>
                <w:bCs/>
                <w:szCs w:val="24"/>
              </w:rPr>
              <w:t xml:space="preserve">bilimsel </w:t>
            </w:r>
            <w:r>
              <w:rPr>
                <w:bCs/>
                <w:szCs w:val="24"/>
              </w:rPr>
              <w:t xml:space="preserve">gelişmelere </w:t>
            </w:r>
            <w:r w:rsidRPr="007876BE">
              <w:rPr>
                <w:bCs/>
                <w:szCs w:val="24"/>
              </w:rPr>
              <w:t xml:space="preserve">katkı sağlamaktadır. </w:t>
            </w:r>
          </w:p>
        </w:tc>
      </w:tr>
      <w:tr w:rsidR="000F554C" w14:paraId="54034B71" w14:textId="77777777" w:rsidTr="0086512B">
        <w:trPr>
          <w:trHeight w:val="150"/>
        </w:trPr>
        <w:tc>
          <w:tcPr>
            <w:tcW w:w="6996" w:type="dxa"/>
            <w:shd w:val="clear" w:color="auto" w:fill="FFF7F7"/>
            <w:vAlign w:val="center"/>
          </w:tcPr>
          <w:p w14:paraId="3A7D7C07" w14:textId="77777777" w:rsidR="001124AC" w:rsidRPr="00F20F5B" w:rsidRDefault="00862415" w:rsidP="0075613B">
            <w:pPr>
              <w:jc w:val="both"/>
              <w:rPr>
                <w:b/>
                <w:bCs/>
                <w:sz w:val="24"/>
                <w:szCs w:val="24"/>
                <w:u w:val="single"/>
              </w:rPr>
            </w:pPr>
            <w:r w:rsidRPr="00F20F5B">
              <w:rPr>
                <w:b/>
                <w:bCs/>
                <w:sz w:val="24"/>
                <w:szCs w:val="24"/>
                <w:u w:val="single"/>
              </w:rPr>
              <w:lastRenderedPageBreak/>
              <w:t xml:space="preserve">A.2.2. Stratejik amaç ve hedefler </w:t>
            </w:r>
          </w:p>
          <w:p w14:paraId="264B6371" w14:textId="6963F366" w:rsidR="000F554C" w:rsidRDefault="00862415" w:rsidP="0075613B">
            <w:pPr>
              <w:jc w:val="both"/>
              <w:rPr>
                <w:sz w:val="24"/>
                <w:szCs w:val="24"/>
              </w:rPr>
            </w:pPr>
            <w:r w:rsidRPr="00862415">
              <w:rPr>
                <w:sz w:val="24"/>
                <w:szCs w:val="24"/>
              </w:rPr>
              <w:t xml:space="preserve">Stratejik Plan* kültürü ve geleneği vardır, mevcut dönemi kapsayan, kısa/orta uzun vadeli amaçlar, hedefler, alt hedefler, eylemler ve bunların zamanlaması, </w:t>
            </w:r>
            <w:proofErr w:type="spellStart"/>
            <w:r w:rsidRPr="00862415">
              <w:rPr>
                <w:sz w:val="24"/>
                <w:szCs w:val="24"/>
              </w:rPr>
              <w:t>önceliklendirilmesi</w:t>
            </w:r>
            <w:proofErr w:type="spellEnd"/>
            <w:r w:rsidRPr="00862415">
              <w:rPr>
                <w:sz w:val="24"/>
                <w:szCs w:val="24"/>
              </w:rPr>
              <w:t>,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 * Vakıf yükseköğretim kurumları için stratejik amaç ve hedefleri ile performans göstergelerinin tanımlandığı d</w:t>
            </w:r>
            <w:r>
              <w:rPr>
                <w:sz w:val="24"/>
                <w:szCs w:val="24"/>
              </w:rPr>
              <w:t>o</w:t>
            </w:r>
            <w:r w:rsidRPr="00862415">
              <w:rPr>
                <w:sz w:val="24"/>
                <w:szCs w:val="24"/>
              </w:rPr>
              <w:t>k</w:t>
            </w:r>
            <w:r>
              <w:rPr>
                <w:sz w:val="24"/>
                <w:szCs w:val="24"/>
              </w:rPr>
              <w:t>ü</w:t>
            </w:r>
            <w:r w:rsidRPr="00862415">
              <w:rPr>
                <w:sz w:val="24"/>
                <w:szCs w:val="24"/>
              </w:rPr>
              <w:t>mandır.</w:t>
            </w:r>
          </w:p>
          <w:p w14:paraId="73D88CE3" w14:textId="77777777" w:rsidR="00143967" w:rsidRPr="00143967" w:rsidRDefault="00143967" w:rsidP="00143967">
            <w:pPr>
              <w:jc w:val="both"/>
              <w:rPr>
                <w:b/>
                <w:bCs/>
                <w:sz w:val="24"/>
                <w:szCs w:val="24"/>
              </w:rPr>
            </w:pPr>
            <w:r w:rsidRPr="00143967">
              <w:rPr>
                <w:b/>
                <w:bCs/>
                <w:sz w:val="24"/>
                <w:szCs w:val="24"/>
              </w:rPr>
              <w:t>Örnek Kanıtlar</w:t>
            </w:r>
          </w:p>
          <w:p w14:paraId="55A1C47E" w14:textId="77777777" w:rsidR="00143967" w:rsidRPr="00143967" w:rsidRDefault="00143967" w:rsidP="00143967">
            <w:pPr>
              <w:jc w:val="both"/>
              <w:rPr>
                <w:sz w:val="24"/>
                <w:szCs w:val="24"/>
              </w:rPr>
            </w:pPr>
            <w:r w:rsidRPr="00143967">
              <w:rPr>
                <w:sz w:val="24"/>
                <w:szCs w:val="24"/>
              </w:rPr>
              <w:t>• Stratejik plan ve geliştirilme süreci</w:t>
            </w:r>
          </w:p>
          <w:p w14:paraId="39FC027F" w14:textId="77777777" w:rsidR="00143967" w:rsidRPr="00143967" w:rsidRDefault="00143967" w:rsidP="00143967">
            <w:pPr>
              <w:jc w:val="both"/>
              <w:rPr>
                <w:sz w:val="24"/>
                <w:szCs w:val="24"/>
              </w:rPr>
            </w:pPr>
            <w:r w:rsidRPr="00143967">
              <w:rPr>
                <w:sz w:val="24"/>
                <w:szCs w:val="24"/>
              </w:rPr>
              <w:t>• Performans raporları</w:t>
            </w:r>
          </w:p>
          <w:p w14:paraId="40FDD497" w14:textId="43B02337" w:rsidR="00143967" w:rsidRPr="00143967" w:rsidRDefault="00143967" w:rsidP="00143967">
            <w:pPr>
              <w:jc w:val="both"/>
              <w:rPr>
                <w:sz w:val="24"/>
                <w:szCs w:val="24"/>
              </w:rPr>
            </w:pPr>
            <w:r w:rsidRPr="00143967">
              <w:rPr>
                <w:sz w:val="24"/>
                <w:szCs w:val="24"/>
              </w:rPr>
              <w:t>• Kurumun stratejik planına planlama, uygulama, kontrol etme ve önlem alma aşamalarında iç ve dış</w:t>
            </w:r>
            <w:r>
              <w:rPr>
                <w:sz w:val="24"/>
                <w:szCs w:val="24"/>
              </w:rPr>
              <w:t xml:space="preserve"> </w:t>
            </w:r>
            <w:r w:rsidRPr="00143967">
              <w:rPr>
                <w:sz w:val="24"/>
                <w:szCs w:val="24"/>
              </w:rPr>
              <w:t>paydaş katılımını gösteren kanıtlar</w:t>
            </w:r>
          </w:p>
          <w:p w14:paraId="54DF19DC" w14:textId="602E36C7" w:rsidR="00143967" w:rsidRPr="00143967" w:rsidRDefault="00143967" w:rsidP="00143967">
            <w:pPr>
              <w:jc w:val="both"/>
              <w:rPr>
                <w:sz w:val="24"/>
                <w:szCs w:val="24"/>
              </w:rPr>
            </w:pPr>
            <w:r w:rsidRPr="00143967">
              <w:rPr>
                <w:sz w:val="24"/>
                <w:szCs w:val="24"/>
              </w:rPr>
              <w:t xml:space="preserve">• Stratejik plan ve hedeflerin, Birleşmiş Milletler Sürdürülebilir Kalkınma </w:t>
            </w:r>
            <w:proofErr w:type="spellStart"/>
            <w:r w:rsidRPr="00143967">
              <w:rPr>
                <w:sz w:val="24"/>
                <w:szCs w:val="24"/>
              </w:rPr>
              <w:t>Amaçları’yla</w:t>
            </w:r>
            <w:proofErr w:type="spellEnd"/>
            <w:r w:rsidRPr="00143967">
              <w:rPr>
                <w:sz w:val="24"/>
                <w:szCs w:val="24"/>
              </w:rPr>
              <w:t xml:space="preserve"> uyumunu gösteren</w:t>
            </w:r>
            <w:r>
              <w:rPr>
                <w:sz w:val="24"/>
                <w:szCs w:val="24"/>
              </w:rPr>
              <w:t xml:space="preserve"> </w:t>
            </w:r>
            <w:r w:rsidRPr="00143967">
              <w:rPr>
                <w:sz w:val="24"/>
                <w:szCs w:val="24"/>
              </w:rPr>
              <w:t>kanıtlar</w:t>
            </w:r>
          </w:p>
          <w:p w14:paraId="1D7DAF5F" w14:textId="77777777" w:rsidR="00862415" w:rsidRDefault="00143967" w:rsidP="00143967">
            <w:pPr>
              <w:jc w:val="both"/>
              <w:rPr>
                <w:sz w:val="24"/>
                <w:szCs w:val="24"/>
              </w:rPr>
            </w:pPr>
            <w:r w:rsidRPr="00143967">
              <w:rPr>
                <w:sz w:val="24"/>
                <w:szCs w:val="24"/>
              </w:rPr>
              <w:t>• Standart uygulamalar ve mevzuatın yanı sıra; kurumun ihtiyaçları doğrultusunda geliştirdiği özgün</w:t>
            </w:r>
            <w:r>
              <w:rPr>
                <w:sz w:val="24"/>
                <w:szCs w:val="24"/>
              </w:rPr>
              <w:t xml:space="preserve"> </w:t>
            </w:r>
            <w:r w:rsidRPr="00143967">
              <w:rPr>
                <w:sz w:val="24"/>
                <w:szCs w:val="24"/>
              </w:rPr>
              <w:t>yaklaşım ve uygulamalarına ilişkin kanıtlar</w:t>
            </w:r>
          </w:p>
          <w:p w14:paraId="767F33C5" w14:textId="77777777" w:rsidR="00F20F5B" w:rsidRDefault="00F20F5B" w:rsidP="00143967">
            <w:pPr>
              <w:jc w:val="both"/>
              <w:rPr>
                <w:color w:val="FF0000"/>
                <w:sz w:val="24"/>
                <w:szCs w:val="24"/>
              </w:rPr>
            </w:pPr>
          </w:p>
          <w:p w14:paraId="45E9D575" w14:textId="77777777" w:rsidR="00F20F5B" w:rsidRDefault="00F20F5B" w:rsidP="00143967">
            <w:pPr>
              <w:jc w:val="both"/>
              <w:rPr>
                <w:color w:val="FF0000"/>
                <w:sz w:val="24"/>
                <w:szCs w:val="24"/>
              </w:rPr>
            </w:pPr>
          </w:p>
          <w:p w14:paraId="66D417CE" w14:textId="77777777" w:rsidR="00F20F5B" w:rsidRDefault="00F20F5B" w:rsidP="00143967">
            <w:pPr>
              <w:jc w:val="both"/>
              <w:rPr>
                <w:color w:val="FF0000"/>
                <w:sz w:val="24"/>
                <w:szCs w:val="24"/>
              </w:rPr>
            </w:pPr>
          </w:p>
          <w:p w14:paraId="76E44B73" w14:textId="77777777" w:rsidR="00F20F5B" w:rsidRDefault="00F20F5B" w:rsidP="00143967">
            <w:pPr>
              <w:jc w:val="both"/>
              <w:rPr>
                <w:color w:val="FF0000"/>
                <w:sz w:val="24"/>
                <w:szCs w:val="24"/>
              </w:rPr>
            </w:pPr>
          </w:p>
          <w:p w14:paraId="4A2950F7" w14:textId="77777777" w:rsidR="00F20F5B" w:rsidRDefault="00F20F5B" w:rsidP="00143967">
            <w:pPr>
              <w:jc w:val="both"/>
              <w:rPr>
                <w:color w:val="FF0000"/>
                <w:sz w:val="24"/>
                <w:szCs w:val="24"/>
              </w:rPr>
            </w:pPr>
          </w:p>
          <w:p w14:paraId="505F4B40" w14:textId="77777777" w:rsidR="00F20F5B" w:rsidRDefault="00F20F5B" w:rsidP="00143967">
            <w:pPr>
              <w:jc w:val="both"/>
              <w:rPr>
                <w:color w:val="FF0000"/>
                <w:sz w:val="24"/>
                <w:szCs w:val="24"/>
              </w:rPr>
            </w:pPr>
          </w:p>
          <w:p w14:paraId="31539259" w14:textId="77777777" w:rsidR="00F20F5B" w:rsidRDefault="00F20F5B" w:rsidP="00143967">
            <w:pPr>
              <w:jc w:val="both"/>
              <w:rPr>
                <w:color w:val="FF0000"/>
                <w:sz w:val="24"/>
                <w:szCs w:val="24"/>
              </w:rPr>
            </w:pPr>
          </w:p>
          <w:p w14:paraId="2FC8968F" w14:textId="77777777" w:rsidR="00F20F5B" w:rsidRDefault="00F20F5B" w:rsidP="00143967">
            <w:pPr>
              <w:jc w:val="both"/>
              <w:rPr>
                <w:color w:val="FF0000"/>
                <w:sz w:val="24"/>
                <w:szCs w:val="24"/>
              </w:rPr>
            </w:pPr>
          </w:p>
          <w:p w14:paraId="2A548D49" w14:textId="6E222A95" w:rsidR="00F20F5B" w:rsidRPr="00862415" w:rsidRDefault="00F20F5B" w:rsidP="00143967">
            <w:pPr>
              <w:jc w:val="both"/>
              <w:rPr>
                <w:color w:val="FF0000"/>
                <w:sz w:val="24"/>
                <w:szCs w:val="24"/>
              </w:rPr>
            </w:pPr>
          </w:p>
        </w:tc>
        <w:tc>
          <w:tcPr>
            <w:tcW w:w="6996" w:type="dxa"/>
            <w:gridSpan w:val="2"/>
            <w:shd w:val="clear" w:color="auto" w:fill="FFF7F7"/>
            <w:vAlign w:val="center"/>
          </w:tcPr>
          <w:p w14:paraId="08BCF4AD" w14:textId="77777777" w:rsidR="000F554C" w:rsidRPr="00F24A2C" w:rsidRDefault="000F554C" w:rsidP="0075613B">
            <w:pPr>
              <w:jc w:val="both"/>
              <w:rPr>
                <w:b/>
                <w:bCs/>
                <w:color w:val="FF0000"/>
                <w:sz w:val="24"/>
                <w:szCs w:val="24"/>
              </w:rPr>
            </w:pPr>
          </w:p>
        </w:tc>
      </w:tr>
      <w:tr w:rsidR="00862415" w14:paraId="134F57F2" w14:textId="77777777" w:rsidTr="0086512B">
        <w:trPr>
          <w:trHeight w:val="150"/>
        </w:trPr>
        <w:tc>
          <w:tcPr>
            <w:tcW w:w="6996" w:type="dxa"/>
            <w:shd w:val="clear" w:color="auto" w:fill="FFF7F7"/>
            <w:vAlign w:val="center"/>
          </w:tcPr>
          <w:p w14:paraId="3176A34F" w14:textId="77777777" w:rsidR="00143967" w:rsidRPr="00F20F5B" w:rsidRDefault="00143967" w:rsidP="0075613B">
            <w:pPr>
              <w:jc w:val="both"/>
              <w:rPr>
                <w:b/>
                <w:bCs/>
                <w:sz w:val="24"/>
                <w:szCs w:val="24"/>
                <w:u w:val="single"/>
              </w:rPr>
            </w:pPr>
            <w:r w:rsidRPr="00F20F5B">
              <w:rPr>
                <w:b/>
                <w:bCs/>
                <w:sz w:val="24"/>
                <w:szCs w:val="24"/>
                <w:u w:val="single"/>
              </w:rPr>
              <w:lastRenderedPageBreak/>
              <w:t xml:space="preserve">A.2.3. Performans yönetimi </w:t>
            </w:r>
          </w:p>
          <w:p w14:paraId="69CCC941" w14:textId="08975A7A" w:rsidR="00862415" w:rsidRDefault="00143967" w:rsidP="0075613B">
            <w:pPr>
              <w:jc w:val="both"/>
              <w:rPr>
                <w:sz w:val="24"/>
                <w:szCs w:val="24"/>
              </w:rPr>
            </w:pPr>
            <w:r w:rsidRPr="00143967">
              <w:rPr>
                <w:sz w:val="24"/>
                <w:szCs w:val="24"/>
              </w:rPr>
              <w:t>Kurumda performans yönetim sistemleri bütünsel bir yaklaşımla ele alınmaktadır. Bu sistemler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 Tüm temel etkinlikleri kapsayan kurumsal (genel, anahtar, uzaktan eğitim vb.) performans göstergeleri tanımlanmış ve paylaşılmıştır. Performans göstergelerinin iç kalite güvencesi sistemi ile nasıl ilişkilendirildiği tanımlanmış ve yazılıdır. Kararlara yansıma örnekleri mevcuttur. Yıllar içinde nasıl değiştiği takip edilmektedir, bu izlemenin sonuçları yazılıdır ve gerektiği şekilde kullanıldığına dair kanıtlar mevcuttur.</w:t>
            </w:r>
          </w:p>
          <w:p w14:paraId="27E0E47F" w14:textId="77777777" w:rsidR="00143967" w:rsidRPr="00143967" w:rsidRDefault="00143967" w:rsidP="00143967">
            <w:pPr>
              <w:jc w:val="both"/>
              <w:rPr>
                <w:b/>
                <w:bCs/>
                <w:sz w:val="24"/>
                <w:szCs w:val="24"/>
              </w:rPr>
            </w:pPr>
            <w:r w:rsidRPr="00143967">
              <w:rPr>
                <w:b/>
                <w:bCs/>
                <w:sz w:val="24"/>
                <w:szCs w:val="24"/>
              </w:rPr>
              <w:t>Örnek Kanıtlar</w:t>
            </w:r>
          </w:p>
          <w:p w14:paraId="79AAA87C" w14:textId="77777777" w:rsidR="00143967" w:rsidRPr="00143967" w:rsidRDefault="00143967" w:rsidP="00143967">
            <w:pPr>
              <w:jc w:val="both"/>
              <w:rPr>
                <w:sz w:val="24"/>
                <w:szCs w:val="24"/>
              </w:rPr>
            </w:pPr>
            <w:r w:rsidRPr="00143967">
              <w:rPr>
                <w:sz w:val="24"/>
                <w:szCs w:val="24"/>
              </w:rPr>
              <w:t>• Performans göstergeleri ve anahtar performans göstergeleri</w:t>
            </w:r>
          </w:p>
          <w:p w14:paraId="230EA0C6" w14:textId="77777777" w:rsidR="00143967" w:rsidRPr="00143967" w:rsidRDefault="00143967" w:rsidP="00143967">
            <w:pPr>
              <w:jc w:val="both"/>
              <w:rPr>
                <w:sz w:val="24"/>
                <w:szCs w:val="24"/>
              </w:rPr>
            </w:pPr>
            <w:r w:rsidRPr="00143967">
              <w:rPr>
                <w:sz w:val="24"/>
                <w:szCs w:val="24"/>
              </w:rPr>
              <w:t>• Performans yönetiminde kullanılan mekanizmalar</w:t>
            </w:r>
          </w:p>
          <w:p w14:paraId="033A8BFF" w14:textId="77777777" w:rsidR="00143967" w:rsidRPr="00143967" w:rsidRDefault="00143967" w:rsidP="00143967">
            <w:pPr>
              <w:jc w:val="both"/>
              <w:rPr>
                <w:sz w:val="24"/>
                <w:szCs w:val="24"/>
              </w:rPr>
            </w:pPr>
            <w:r w:rsidRPr="00143967">
              <w:rPr>
                <w:sz w:val="24"/>
                <w:szCs w:val="24"/>
              </w:rPr>
              <w:t>• Performans programı raporu</w:t>
            </w:r>
          </w:p>
          <w:p w14:paraId="781974B9" w14:textId="77777777" w:rsidR="00143967" w:rsidRPr="00143967" w:rsidRDefault="00143967" w:rsidP="00143967">
            <w:pPr>
              <w:jc w:val="both"/>
              <w:rPr>
                <w:sz w:val="24"/>
                <w:szCs w:val="24"/>
              </w:rPr>
            </w:pPr>
            <w:r w:rsidRPr="00143967">
              <w:rPr>
                <w:sz w:val="24"/>
                <w:szCs w:val="24"/>
              </w:rPr>
              <w:t>• Performans yönetimi mekanizmalarının iyileştirildiğine dair kanıtlar</w:t>
            </w:r>
          </w:p>
          <w:p w14:paraId="0E935407" w14:textId="77777777" w:rsidR="00143967" w:rsidRDefault="00143967" w:rsidP="00143967">
            <w:pPr>
              <w:jc w:val="both"/>
              <w:rPr>
                <w:sz w:val="24"/>
                <w:szCs w:val="24"/>
              </w:rPr>
            </w:pPr>
            <w:r w:rsidRPr="00143967">
              <w:rPr>
                <w:sz w:val="24"/>
                <w:szCs w:val="24"/>
              </w:rPr>
              <w:t>• Standart uygulamalar ve mevzuatın yanı sıra; kurumun ihtiyaçları doğrultusunda geliştirdiği özgün</w:t>
            </w:r>
            <w:r>
              <w:rPr>
                <w:sz w:val="24"/>
                <w:szCs w:val="24"/>
              </w:rPr>
              <w:t xml:space="preserve"> </w:t>
            </w:r>
            <w:r w:rsidRPr="00143967">
              <w:rPr>
                <w:sz w:val="24"/>
                <w:szCs w:val="24"/>
              </w:rPr>
              <w:t>yaklaşım ve uygulamalarına ilişkin kanıtlar</w:t>
            </w:r>
          </w:p>
          <w:p w14:paraId="5F2E639A" w14:textId="77777777" w:rsidR="00F20F5B" w:rsidRDefault="00F20F5B" w:rsidP="00143967">
            <w:pPr>
              <w:jc w:val="both"/>
              <w:rPr>
                <w:color w:val="FF0000"/>
                <w:sz w:val="24"/>
                <w:szCs w:val="24"/>
              </w:rPr>
            </w:pPr>
          </w:p>
          <w:p w14:paraId="28C28CD3" w14:textId="77777777" w:rsidR="00F20F5B" w:rsidRDefault="00F20F5B" w:rsidP="00143967">
            <w:pPr>
              <w:jc w:val="both"/>
              <w:rPr>
                <w:color w:val="FF0000"/>
                <w:sz w:val="24"/>
                <w:szCs w:val="24"/>
              </w:rPr>
            </w:pPr>
          </w:p>
          <w:p w14:paraId="27CC131F" w14:textId="77777777" w:rsidR="00F20F5B" w:rsidRDefault="00F20F5B" w:rsidP="00143967">
            <w:pPr>
              <w:jc w:val="both"/>
              <w:rPr>
                <w:color w:val="FF0000"/>
                <w:sz w:val="24"/>
                <w:szCs w:val="24"/>
              </w:rPr>
            </w:pPr>
          </w:p>
          <w:p w14:paraId="1F6546AC" w14:textId="77777777" w:rsidR="00F20F5B" w:rsidRDefault="00F20F5B" w:rsidP="00143967">
            <w:pPr>
              <w:jc w:val="both"/>
              <w:rPr>
                <w:color w:val="FF0000"/>
                <w:sz w:val="24"/>
                <w:szCs w:val="24"/>
              </w:rPr>
            </w:pPr>
          </w:p>
          <w:p w14:paraId="54EBC7AC" w14:textId="77777777" w:rsidR="00F20F5B" w:rsidRDefault="00F20F5B" w:rsidP="00143967">
            <w:pPr>
              <w:jc w:val="both"/>
              <w:rPr>
                <w:color w:val="FF0000"/>
                <w:sz w:val="24"/>
                <w:szCs w:val="24"/>
              </w:rPr>
            </w:pPr>
          </w:p>
          <w:p w14:paraId="70247032" w14:textId="77777777" w:rsidR="00F20F5B" w:rsidRDefault="00F20F5B" w:rsidP="00143967">
            <w:pPr>
              <w:jc w:val="both"/>
              <w:rPr>
                <w:color w:val="FF0000"/>
                <w:sz w:val="24"/>
                <w:szCs w:val="24"/>
              </w:rPr>
            </w:pPr>
          </w:p>
          <w:p w14:paraId="7D423846" w14:textId="77777777" w:rsidR="00F20F5B" w:rsidRDefault="00F20F5B" w:rsidP="00143967">
            <w:pPr>
              <w:jc w:val="both"/>
              <w:rPr>
                <w:color w:val="FF0000"/>
                <w:sz w:val="24"/>
                <w:szCs w:val="24"/>
              </w:rPr>
            </w:pPr>
          </w:p>
          <w:p w14:paraId="6D312DB7" w14:textId="40F11F15" w:rsidR="00F20F5B" w:rsidRPr="00143967" w:rsidRDefault="00F20F5B" w:rsidP="00143967">
            <w:pPr>
              <w:jc w:val="both"/>
              <w:rPr>
                <w:color w:val="FF0000"/>
                <w:sz w:val="24"/>
                <w:szCs w:val="24"/>
              </w:rPr>
            </w:pPr>
          </w:p>
        </w:tc>
        <w:tc>
          <w:tcPr>
            <w:tcW w:w="6996" w:type="dxa"/>
            <w:gridSpan w:val="2"/>
            <w:shd w:val="clear" w:color="auto" w:fill="FFF7F7"/>
            <w:vAlign w:val="center"/>
          </w:tcPr>
          <w:p w14:paraId="12B3B5BA" w14:textId="77777777" w:rsidR="00862415" w:rsidRPr="00F24A2C" w:rsidRDefault="00862415" w:rsidP="0075613B">
            <w:pPr>
              <w:jc w:val="both"/>
              <w:rPr>
                <w:b/>
                <w:bCs/>
                <w:color w:val="FF0000"/>
                <w:sz w:val="24"/>
                <w:szCs w:val="24"/>
              </w:rPr>
            </w:pPr>
          </w:p>
        </w:tc>
      </w:tr>
      <w:tr w:rsidR="00143967" w14:paraId="249813F7" w14:textId="77777777" w:rsidTr="0086512B">
        <w:trPr>
          <w:trHeight w:val="150"/>
        </w:trPr>
        <w:tc>
          <w:tcPr>
            <w:tcW w:w="13992" w:type="dxa"/>
            <w:gridSpan w:val="3"/>
            <w:shd w:val="clear" w:color="auto" w:fill="FFF7F7"/>
            <w:vAlign w:val="center"/>
          </w:tcPr>
          <w:p w14:paraId="0327E2F5" w14:textId="77777777" w:rsidR="00143967" w:rsidRPr="00143967" w:rsidRDefault="00143967" w:rsidP="00143967">
            <w:pPr>
              <w:jc w:val="both"/>
              <w:rPr>
                <w:b/>
                <w:bCs/>
                <w:sz w:val="24"/>
                <w:szCs w:val="24"/>
              </w:rPr>
            </w:pPr>
            <w:r w:rsidRPr="00143967">
              <w:rPr>
                <w:b/>
                <w:bCs/>
                <w:sz w:val="24"/>
                <w:szCs w:val="24"/>
              </w:rPr>
              <w:lastRenderedPageBreak/>
              <w:t>A.3. Yönetim Sistemleri</w:t>
            </w:r>
          </w:p>
          <w:p w14:paraId="61AF7E95" w14:textId="4DCFA0B2" w:rsidR="00143967" w:rsidRPr="00F20F5B" w:rsidRDefault="00143967" w:rsidP="00143967">
            <w:pPr>
              <w:jc w:val="both"/>
              <w:rPr>
                <w:color w:val="FF0000"/>
                <w:sz w:val="24"/>
                <w:szCs w:val="24"/>
              </w:rPr>
            </w:pPr>
            <w:r w:rsidRPr="00F20F5B">
              <w:rPr>
                <w:sz w:val="24"/>
                <w:szCs w:val="24"/>
              </w:rPr>
              <w:t>Kurum, stratejik hedeflerine ulaşmayı nitelik ve nicelik olarak güvence altına almak amacıyla mali, beşerî ve bilgi kaynakları ile süreçlerini yönetmek üzere bir sisteme sahip olmalıdır.</w:t>
            </w:r>
          </w:p>
        </w:tc>
      </w:tr>
      <w:tr w:rsidR="00143967" w14:paraId="06498DC0" w14:textId="77777777" w:rsidTr="0086512B">
        <w:trPr>
          <w:trHeight w:val="150"/>
        </w:trPr>
        <w:tc>
          <w:tcPr>
            <w:tcW w:w="6996" w:type="dxa"/>
            <w:shd w:val="clear" w:color="auto" w:fill="FFF7F7"/>
            <w:vAlign w:val="center"/>
          </w:tcPr>
          <w:p w14:paraId="740D141C" w14:textId="77777777" w:rsidR="00F20F5B" w:rsidRPr="00F20F5B" w:rsidRDefault="00143967" w:rsidP="0075613B">
            <w:pPr>
              <w:jc w:val="both"/>
              <w:rPr>
                <w:b/>
                <w:bCs/>
                <w:sz w:val="24"/>
                <w:szCs w:val="24"/>
                <w:u w:val="single"/>
              </w:rPr>
            </w:pPr>
            <w:r w:rsidRPr="00F20F5B">
              <w:rPr>
                <w:b/>
                <w:bCs/>
                <w:sz w:val="24"/>
                <w:szCs w:val="24"/>
                <w:u w:val="single"/>
              </w:rPr>
              <w:t xml:space="preserve">A.3.1. Bilgi yönetim sistemi </w:t>
            </w:r>
          </w:p>
          <w:p w14:paraId="38E6C81A" w14:textId="7075D8DA" w:rsidR="00143967" w:rsidRDefault="00143967" w:rsidP="0075613B">
            <w:pPr>
              <w:jc w:val="both"/>
              <w:rPr>
                <w:sz w:val="24"/>
                <w:szCs w:val="24"/>
              </w:rPr>
            </w:pPr>
            <w:r w:rsidRPr="00143967">
              <w:rPr>
                <w:sz w:val="24"/>
                <w:szCs w:val="24"/>
              </w:rPr>
              <w:t>Kurumun önemli etkinlikleri ve süreçlerine ilişkin veriler toplanmakta, analiz edilmekte, raporlanmakta ve stratejik yönetim için kullanılmaktadır. Akademik ve idari birimlerin kullandıkları Bilgi Yönetim Sistemi entegredir ve kalite yönetim süreçlerini beslemektedir.</w:t>
            </w:r>
          </w:p>
          <w:p w14:paraId="1595BD14" w14:textId="77777777" w:rsidR="00143967" w:rsidRPr="00F20F5B" w:rsidRDefault="00143967" w:rsidP="00143967">
            <w:pPr>
              <w:jc w:val="both"/>
              <w:rPr>
                <w:b/>
                <w:bCs/>
                <w:sz w:val="24"/>
                <w:szCs w:val="24"/>
              </w:rPr>
            </w:pPr>
            <w:r w:rsidRPr="00F20F5B">
              <w:rPr>
                <w:b/>
                <w:bCs/>
                <w:sz w:val="24"/>
                <w:szCs w:val="24"/>
              </w:rPr>
              <w:t>Örnek Kanıtlar</w:t>
            </w:r>
          </w:p>
          <w:p w14:paraId="2C8370CC" w14:textId="77777777" w:rsidR="00143967" w:rsidRPr="00143967" w:rsidRDefault="00143967" w:rsidP="00143967">
            <w:pPr>
              <w:jc w:val="both"/>
              <w:rPr>
                <w:sz w:val="24"/>
                <w:szCs w:val="24"/>
              </w:rPr>
            </w:pPr>
            <w:r w:rsidRPr="00143967">
              <w:rPr>
                <w:sz w:val="24"/>
                <w:szCs w:val="24"/>
              </w:rPr>
              <w:t>• Bilgi Yönetim Sistemi ve bu sistemin fonksiyonları</w:t>
            </w:r>
          </w:p>
          <w:p w14:paraId="77BF1654" w14:textId="21AF7C51" w:rsidR="00143967" w:rsidRPr="00143967" w:rsidRDefault="00143967" w:rsidP="00143967">
            <w:pPr>
              <w:jc w:val="both"/>
              <w:rPr>
                <w:sz w:val="24"/>
                <w:szCs w:val="24"/>
              </w:rPr>
            </w:pPr>
            <w:r w:rsidRPr="00143967">
              <w:rPr>
                <w:sz w:val="24"/>
                <w:szCs w:val="24"/>
              </w:rPr>
              <w:t>• Bilginin elde edilmesi, kayıt</w:t>
            </w:r>
            <w:r>
              <w:rPr>
                <w:sz w:val="24"/>
                <w:szCs w:val="24"/>
              </w:rPr>
              <w:t xml:space="preserve"> </w:t>
            </w:r>
            <w:r w:rsidRPr="00143967">
              <w:rPr>
                <w:sz w:val="24"/>
                <w:szCs w:val="24"/>
              </w:rPr>
              <w:t>edilmesi, güncellenmesi, işlenmesi, değerlendirilmesi ve paylaşılmasına</w:t>
            </w:r>
            <w:r>
              <w:rPr>
                <w:sz w:val="24"/>
                <w:szCs w:val="24"/>
              </w:rPr>
              <w:t xml:space="preserve"> </w:t>
            </w:r>
            <w:r w:rsidRPr="00143967">
              <w:rPr>
                <w:sz w:val="24"/>
                <w:szCs w:val="24"/>
              </w:rPr>
              <w:t>ilişkin tanımlı süreçler</w:t>
            </w:r>
          </w:p>
          <w:p w14:paraId="78C87F49" w14:textId="77777777" w:rsidR="00143967" w:rsidRPr="00143967" w:rsidRDefault="00143967" w:rsidP="00143967">
            <w:pPr>
              <w:jc w:val="both"/>
              <w:rPr>
                <w:sz w:val="24"/>
                <w:szCs w:val="24"/>
              </w:rPr>
            </w:pPr>
            <w:r w:rsidRPr="00143967">
              <w:rPr>
                <w:sz w:val="24"/>
                <w:szCs w:val="24"/>
              </w:rPr>
              <w:t>• Bilgi Yönetim Sistemi’nin izlenmesi ve iyileştirilmesine ilişkin kanıtlar</w:t>
            </w:r>
          </w:p>
          <w:p w14:paraId="2E482436" w14:textId="77777777" w:rsidR="00143967" w:rsidRDefault="00143967" w:rsidP="00143967">
            <w:pPr>
              <w:jc w:val="both"/>
              <w:rPr>
                <w:sz w:val="24"/>
                <w:szCs w:val="24"/>
              </w:rPr>
            </w:pPr>
            <w:r w:rsidRPr="00143967">
              <w:rPr>
                <w:sz w:val="24"/>
                <w:szCs w:val="24"/>
              </w:rPr>
              <w:t>• Standart uygulamalar ve mevzuatın yanı sıra; kurumun ihtiyaçları doğrultusunda geliştirdiği özgün</w:t>
            </w:r>
            <w:r>
              <w:rPr>
                <w:sz w:val="24"/>
                <w:szCs w:val="24"/>
              </w:rPr>
              <w:t xml:space="preserve"> </w:t>
            </w:r>
            <w:r w:rsidRPr="00143967">
              <w:rPr>
                <w:sz w:val="24"/>
                <w:szCs w:val="24"/>
              </w:rPr>
              <w:t>yaklaşım ve uygulamalarına ilişkin kanıtlar</w:t>
            </w:r>
          </w:p>
          <w:p w14:paraId="017359CB" w14:textId="77777777" w:rsidR="00F20F5B" w:rsidRDefault="00F20F5B" w:rsidP="00143967">
            <w:pPr>
              <w:jc w:val="both"/>
              <w:rPr>
                <w:sz w:val="24"/>
                <w:szCs w:val="24"/>
              </w:rPr>
            </w:pPr>
          </w:p>
          <w:p w14:paraId="145A57FA" w14:textId="77777777" w:rsidR="00F20F5B" w:rsidRDefault="00F20F5B" w:rsidP="00143967">
            <w:pPr>
              <w:jc w:val="both"/>
              <w:rPr>
                <w:sz w:val="24"/>
                <w:szCs w:val="24"/>
              </w:rPr>
            </w:pPr>
          </w:p>
          <w:p w14:paraId="0677321C" w14:textId="77777777" w:rsidR="00F20F5B" w:rsidRDefault="00F20F5B" w:rsidP="00143967">
            <w:pPr>
              <w:jc w:val="both"/>
              <w:rPr>
                <w:sz w:val="24"/>
                <w:szCs w:val="24"/>
              </w:rPr>
            </w:pPr>
          </w:p>
          <w:p w14:paraId="551A55B7" w14:textId="77777777" w:rsidR="00F20F5B" w:rsidRDefault="00F20F5B" w:rsidP="00143967">
            <w:pPr>
              <w:jc w:val="both"/>
              <w:rPr>
                <w:sz w:val="24"/>
                <w:szCs w:val="24"/>
              </w:rPr>
            </w:pPr>
          </w:p>
          <w:p w14:paraId="225831C5" w14:textId="77777777" w:rsidR="00F20F5B" w:rsidRDefault="00F20F5B" w:rsidP="00143967">
            <w:pPr>
              <w:jc w:val="both"/>
              <w:rPr>
                <w:sz w:val="24"/>
                <w:szCs w:val="24"/>
              </w:rPr>
            </w:pPr>
          </w:p>
          <w:p w14:paraId="64E6F062" w14:textId="77777777" w:rsidR="00F20F5B" w:rsidRDefault="00F20F5B" w:rsidP="00143967">
            <w:pPr>
              <w:jc w:val="both"/>
              <w:rPr>
                <w:sz w:val="24"/>
                <w:szCs w:val="24"/>
              </w:rPr>
            </w:pPr>
          </w:p>
          <w:p w14:paraId="572A055B" w14:textId="77777777" w:rsidR="00F20F5B" w:rsidRDefault="00F20F5B" w:rsidP="00143967">
            <w:pPr>
              <w:jc w:val="both"/>
              <w:rPr>
                <w:sz w:val="24"/>
                <w:szCs w:val="24"/>
              </w:rPr>
            </w:pPr>
          </w:p>
          <w:p w14:paraId="11D14EA5" w14:textId="77777777" w:rsidR="00F20F5B" w:rsidRDefault="00F20F5B" w:rsidP="00143967">
            <w:pPr>
              <w:jc w:val="both"/>
              <w:rPr>
                <w:sz w:val="24"/>
                <w:szCs w:val="24"/>
              </w:rPr>
            </w:pPr>
          </w:p>
          <w:p w14:paraId="3D8A74A1" w14:textId="77777777" w:rsidR="00F20F5B" w:rsidRDefault="00F20F5B" w:rsidP="00143967">
            <w:pPr>
              <w:jc w:val="both"/>
              <w:rPr>
                <w:sz w:val="24"/>
                <w:szCs w:val="24"/>
              </w:rPr>
            </w:pPr>
          </w:p>
          <w:p w14:paraId="0B30E05A" w14:textId="77777777" w:rsidR="00F20F5B" w:rsidRDefault="00F20F5B" w:rsidP="00143967">
            <w:pPr>
              <w:jc w:val="both"/>
              <w:rPr>
                <w:sz w:val="24"/>
                <w:szCs w:val="24"/>
              </w:rPr>
            </w:pPr>
          </w:p>
          <w:p w14:paraId="584DF8F0" w14:textId="77777777" w:rsidR="00F20F5B" w:rsidRDefault="00F20F5B" w:rsidP="00143967">
            <w:pPr>
              <w:jc w:val="both"/>
              <w:rPr>
                <w:sz w:val="24"/>
                <w:szCs w:val="24"/>
              </w:rPr>
            </w:pPr>
          </w:p>
          <w:p w14:paraId="270B8FA2" w14:textId="77777777" w:rsidR="00F20F5B" w:rsidRDefault="00F20F5B" w:rsidP="00143967">
            <w:pPr>
              <w:jc w:val="both"/>
              <w:rPr>
                <w:sz w:val="24"/>
                <w:szCs w:val="24"/>
              </w:rPr>
            </w:pPr>
          </w:p>
          <w:p w14:paraId="58052D45" w14:textId="77777777" w:rsidR="00F20F5B" w:rsidRDefault="00F20F5B" w:rsidP="00143967">
            <w:pPr>
              <w:jc w:val="both"/>
              <w:rPr>
                <w:sz w:val="24"/>
                <w:szCs w:val="24"/>
              </w:rPr>
            </w:pPr>
          </w:p>
          <w:p w14:paraId="71D00CEA" w14:textId="0191F8DF" w:rsidR="00F20F5B" w:rsidRPr="00143967" w:rsidRDefault="00F20F5B" w:rsidP="00143967">
            <w:pPr>
              <w:jc w:val="both"/>
              <w:rPr>
                <w:sz w:val="24"/>
                <w:szCs w:val="24"/>
              </w:rPr>
            </w:pPr>
          </w:p>
        </w:tc>
        <w:tc>
          <w:tcPr>
            <w:tcW w:w="6996" w:type="dxa"/>
            <w:gridSpan w:val="2"/>
            <w:shd w:val="clear" w:color="auto" w:fill="FFF7F7"/>
            <w:vAlign w:val="center"/>
          </w:tcPr>
          <w:p w14:paraId="558C669E" w14:textId="77777777" w:rsidR="00143967" w:rsidRPr="00F24A2C" w:rsidRDefault="00143967" w:rsidP="0075613B">
            <w:pPr>
              <w:jc w:val="both"/>
              <w:rPr>
                <w:b/>
                <w:bCs/>
                <w:color w:val="FF0000"/>
                <w:sz w:val="24"/>
                <w:szCs w:val="24"/>
              </w:rPr>
            </w:pPr>
          </w:p>
        </w:tc>
      </w:tr>
      <w:tr w:rsidR="00143967" w14:paraId="5D97C7D5" w14:textId="77777777" w:rsidTr="0086512B">
        <w:trPr>
          <w:trHeight w:val="150"/>
        </w:trPr>
        <w:tc>
          <w:tcPr>
            <w:tcW w:w="6996" w:type="dxa"/>
            <w:shd w:val="clear" w:color="auto" w:fill="FFF7F7"/>
            <w:vAlign w:val="center"/>
          </w:tcPr>
          <w:p w14:paraId="40EDD5CF" w14:textId="77777777" w:rsidR="00143967" w:rsidRPr="00F20F5B" w:rsidRDefault="00143967" w:rsidP="0075613B">
            <w:pPr>
              <w:jc w:val="both"/>
              <w:rPr>
                <w:b/>
                <w:bCs/>
                <w:sz w:val="24"/>
                <w:szCs w:val="24"/>
                <w:u w:val="single"/>
              </w:rPr>
            </w:pPr>
            <w:r w:rsidRPr="00F20F5B">
              <w:rPr>
                <w:b/>
                <w:bCs/>
                <w:sz w:val="24"/>
                <w:szCs w:val="24"/>
                <w:u w:val="single"/>
              </w:rPr>
              <w:lastRenderedPageBreak/>
              <w:t>A.3.2. İnsan kaynakları yönetimi</w:t>
            </w:r>
          </w:p>
          <w:p w14:paraId="068DA11B" w14:textId="2AF77054" w:rsidR="00143967" w:rsidRDefault="00143967" w:rsidP="0075613B">
            <w:pPr>
              <w:jc w:val="both"/>
              <w:rPr>
                <w:sz w:val="24"/>
                <w:szCs w:val="24"/>
              </w:rPr>
            </w:pPr>
            <w:r>
              <w:rPr>
                <w:sz w:val="24"/>
                <w:szCs w:val="24"/>
              </w:rPr>
              <w:t>İ</w:t>
            </w:r>
            <w:r w:rsidRPr="00143967">
              <w:rPr>
                <w:sz w:val="24"/>
                <w:szCs w:val="24"/>
              </w:rPr>
              <w:t xml:space="preserve">nsan kaynakları yönetimine ilişkin kurallar ve süreçler bulunmaktadır. Şeffaf şekilde yürütülen bu süreçler kurumda herkes tarafından bilinmektedir. Eğitim ve liyakat öncelikli kriter olup, yetkinliklerin arttırılması temel hedeftir. Çalışan (akademik-idari) memnuniyet, </w:t>
            </w:r>
            <w:proofErr w:type="gramStart"/>
            <w:r w:rsidRPr="00143967">
              <w:rPr>
                <w:sz w:val="24"/>
                <w:szCs w:val="24"/>
              </w:rPr>
              <w:t>şikayet</w:t>
            </w:r>
            <w:proofErr w:type="gramEnd"/>
            <w:r w:rsidRPr="00143967">
              <w:rPr>
                <w:sz w:val="24"/>
                <w:szCs w:val="24"/>
              </w:rPr>
              <w:t xml:space="preserve"> ve önerilerini belirlemek ve izlemek amacıyla geliştirilmiş olan yöntem ve mekanizmalar uygulanmakta ve sonuçları değerlendirilerek iyileştirilmektedir.</w:t>
            </w:r>
          </w:p>
          <w:p w14:paraId="565C93E4" w14:textId="77777777" w:rsidR="00143967" w:rsidRPr="00F20F5B" w:rsidRDefault="00143967" w:rsidP="00143967">
            <w:pPr>
              <w:jc w:val="both"/>
              <w:rPr>
                <w:b/>
                <w:bCs/>
                <w:sz w:val="24"/>
                <w:szCs w:val="24"/>
              </w:rPr>
            </w:pPr>
            <w:r w:rsidRPr="00F20F5B">
              <w:rPr>
                <w:b/>
                <w:bCs/>
                <w:sz w:val="24"/>
                <w:szCs w:val="24"/>
              </w:rPr>
              <w:t>Örnek Kanıtlar</w:t>
            </w:r>
          </w:p>
          <w:p w14:paraId="4C98B34E" w14:textId="30F889A5" w:rsidR="00143967" w:rsidRPr="00143967" w:rsidRDefault="00143967" w:rsidP="00143967">
            <w:pPr>
              <w:jc w:val="both"/>
              <w:rPr>
                <w:sz w:val="24"/>
                <w:szCs w:val="24"/>
              </w:rPr>
            </w:pPr>
            <w:r w:rsidRPr="00143967">
              <w:rPr>
                <w:sz w:val="24"/>
                <w:szCs w:val="24"/>
              </w:rPr>
              <w:t>• İnsan kaynakları politikası ve hedefleri ve bunlara ilişkin uygulamalar (Yetkinlik, işe alınma, hizmet içi</w:t>
            </w:r>
            <w:r>
              <w:rPr>
                <w:sz w:val="24"/>
                <w:szCs w:val="24"/>
              </w:rPr>
              <w:t xml:space="preserve"> </w:t>
            </w:r>
            <w:r w:rsidRPr="00143967">
              <w:rPr>
                <w:sz w:val="24"/>
                <w:szCs w:val="24"/>
              </w:rPr>
              <w:t>eğitim, teşvik ve ödüllendirme vb.)</w:t>
            </w:r>
          </w:p>
          <w:p w14:paraId="1923A436" w14:textId="77777777" w:rsidR="00143967" w:rsidRPr="00143967" w:rsidRDefault="00143967" w:rsidP="00143967">
            <w:pPr>
              <w:jc w:val="both"/>
              <w:rPr>
                <w:sz w:val="24"/>
                <w:szCs w:val="24"/>
              </w:rPr>
            </w:pPr>
            <w:r w:rsidRPr="00143967">
              <w:rPr>
                <w:sz w:val="24"/>
                <w:szCs w:val="24"/>
              </w:rPr>
              <w:t>• Çalışan (akademik ve idari) memnuniyeti anketleri, uygulama sistematiği ve anket sonuçları</w:t>
            </w:r>
          </w:p>
          <w:p w14:paraId="075F5C2D" w14:textId="77777777" w:rsidR="00143967" w:rsidRPr="00143967" w:rsidRDefault="00143967" w:rsidP="00143967">
            <w:pPr>
              <w:jc w:val="both"/>
              <w:rPr>
                <w:sz w:val="24"/>
                <w:szCs w:val="24"/>
              </w:rPr>
            </w:pPr>
            <w:r w:rsidRPr="00143967">
              <w:rPr>
                <w:sz w:val="24"/>
                <w:szCs w:val="24"/>
              </w:rPr>
              <w:t>• İnsan kaynakları yönetimi uygulamalarına ilişkin izleme ve iyileştirme kanıtları</w:t>
            </w:r>
          </w:p>
          <w:p w14:paraId="3BBE76F2" w14:textId="77777777" w:rsidR="00143967" w:rsidRDefault="00143967" w:rsidP="0075613B">
            <w:pPr>
              <w:jc w:val="both"/>
              <w:rPr>
                <w:sz w:val="24"/>
                <w:szCs w:val="24"/>
              </w:rPr>
            </w:pPr>
            <w:r w:rsidRPr="00143967">
              <w:rPr>
                <w:sz w:val="24"/>
                <w:szCs w:val="24"/>
              </w:rPr>
              <w:t>• Standart uygulamalar ve mevzuatın yanı sıra; kurumun ihtiyaçları doğrultusunda geliştirdiği özgün</w:t>
            </w:r>
            <w:r>
              <w:rPr>
                <w:sz w:val="24"/>
                <w:szCs w:val="24"/>
              </w:rPr>
              <w:t xml:space="preserve"> </w:t>
            </w:r>
            <w:r w:rsidRPr="00143967">
              <w:rPr>
                <w:sz w:val="24"/>
                <w:szCs w:val="24"/>
              </w:rPr>
              <w:t>yaklaşım ve uygulamalarına ilişkin kanıtlar</w:t>
            </w:r>
          </w:p>
          <w:p w14:paraId="55683340" w14:textId="77777777" w:rsidR="00F20F5B" w:rsidRDefault="00F20F5B" w:rsidP="0075613B">
            <w:pPr>
              <w:jc w:val="both"/>
              <w:rPr>
                <w:sz w:val="24"/>
                <w:szCs w:val="24"/>
              </w:rPr>
            </w:pPr>
          </w:p>
          <w:p w14:paraId="5285443B" w14:textId="77777777" w:rsidR="00F20F5B" w:rsidRDefault="00F20F5B" w:rsidP="0075613B">
            <w:pPr>
              <w:jc w:val="both"/>
              <w:rPr>
                <w:sz w:val="24"/>
                <w:szCs w:val="24"/>
              </w:rPr>
            </w:pPr>
          </w:p>
          <w:p w14:paraId="155CB15C" w14:textId="77777777" w:rsidR="00F20F5B" w:rsidRDefault="00F20F5B" w:rsidP="0075613B">
            <w:pPr>
              <w:jc w:val="both"/>
              <w:rPr>
                <w:sz w:val="24"/>
                <w:szCs w:val="24"/>
              </w:rPr>
            </w:pPr>
          </w:p>
          <w:p w14:paraId="29EE9D16" w14:textId="77777777" w:rsidR="00F20F5B" w:rsidRDefault="00F20F5B" w:rsidP="0075613B">
            <w:pPr>
              <w:jc w:val="both"/>
              <w:rPr>
                <w:sz w:val="24"/>
                <w:szCs w:val="24"/>
              </w:rPr>
            </w:pPr>
          </w:p>
          <w:p w14:paraId="0A01EA26" w14:textId="77777777" w:rsidR="00F20F5B" w:rsidRDefault="00F20F5B" w:rsidP="0075613B">
            <w:pPr>
              <w:jc w:val="both"/>
              <w:rPr>
                <w:sz w:val="24"/>
                <w:szCs w:val="24"/>
              </w:rPr>
            </w:pPr>
          </w:p>
          <w:p w14:paraId="05971763" w14:textId="77777777" w:rsidR="00F20F5B" w:rsidRDefault="00F20F5B" w:rsidP="0075613B">
            <w:pPr>
              <w:jc w:val="both"/>
              <w:rPr>
                <w:sz w:val="24"/>
                <w:szCs w:val="24"/>
              </w:rPr>
            </w:pPr>
          </w:p>
          <w:p w14:paraId="218F660E" w14:textId="77777777" w:rsidR="00F20F5B" w:rsidRDefault="00F20F5B" w:rsidP="0075613B">
            <w:pPr>
              <w:jc w:val="both"/>
              <w:rPr>
                <w:sz w:val="24"/>
                <w:szCs w:val="24"/>
              </w:rPr>
            </w:pPr>
          </w:p>
          <w:p w14:paraId="75E2FEA2" w14:textId="77777777" w:rsidR="00F20F5B" w:rsidRDefault="00F20F5B" w:rsidP="0075613B">
            <w:pPr>
              <w:jc w:val="both"/>
              <w:rPr>
                <w:sz w:val="24"/>
                <w:szCs w:val="24"/>
              </w:rPr>
            </w:pPr>
          </w:p>
          <w:p w14:paraId="2681683B" w14:textId="77777777" w:rsidR="00F20F5B" w:rsidRDefault="00F20F5B" w:rsidP="0075613B">
            <w:pPr>
              <w:jc w:val="both"/>
              <w:rPr>
                <w:sz w:val="24"/>
                <w:szCs w:val="24"/>
              </w:rPr>
            </w:pPr>
          </w:p>
          <w:p w14:paraId="069BAFE0" w14:textId="77777777" w:rsidR="00F20F5B" w:rsidRDefault="00F20F5B" w:rsidP="0075613B">
            <w:pPr>
              <w:jc w:val="both"/>
              <w:rPr>
                <w:sz w:val="24"/>
                <w:szCs w:val="24"/>
              </w:rPr>
            </w:pPr>
          </w:p>
          <w:p w14:paraId="0927C785" w14:textId="77777777" w:rsidR="00F20F5B" w:rsidRDefault="00F20F5B" w:rsidP="0075613B">
            <w:pPr>
              <w:jc w:val="both"/>
              <w:rPr>
                <w:sz w:val="24"/>
                <w:szCs w:val="24"/>
              </w:rPr>
            </w:pPr>
          </w:p>
          <w:p w14:paraId="05AC7985" w14:textId="1DB6CEC9" w:rsidR="00F20F5B" w:rsidRPr="00143967" w:rsidRDefault="00F20F5B" w:rsidP="0075613B">
            <w:pPr>
              <w:jc w:val="both"/>
              <w:rPr>
                <w:sz w:val="24"/>
                <w:szCs w:val="24"/>
              </w:rPr>
            </w:pPr>
          </w:p>
        </w:tc>
        <w:tc>
          <w:tcPr>
            <w:tcW w:w="6996" w:type="dxa"/>
            <w:gridSpan w:val="2"/>
            <w:shd w:val="clear" w:color="auto" w:fill="FFF7F7"/>
            <w:vAlign w:val="center"/>
          </w:tcPr>
          <w:p w14:paraId="44BE8F99" w14:textId="77777777" w:rsidR="00143967" w:rsidRPr="00F24A2C" w:rsidRDefault="00143967" w:rsidP="0075613B">
            <w:pPr>
              <w:jc w:val="both"/>
              <w:rPr>
                <w:b/>
                <w:bCs/>
                <w:color w:val="FF0000"/>
                <w:sz w:val="24"/>
                <w:szCs w:val="24"/>
              </w:rPr>
            </w:pPr>
          </w:p>
        </w:tc>
      </w:tr>
      <w:tr w:rsidR="00143967" w14:paraId="4D4793C6" w14:textId="77777777" w:rsidTr="0086512B">
        <w:trPr>
          <w:trHeight w:val="150"/>
        </w:trPr>
        <w:tc>
          <w:tcPr>
            <w:tcW w:w="6996" w:type="dxa"/>
            <w:shd w:val="clear" w:color="auto" w:fill="FFF7F7"/>
            <w:vAlign w:val="center"/>
          </w:tcPr>
          <w:p w14:paraId="2FE44CCB" w14:textId="77777777" w:rsidR="00774A71" w:rsidRPr="00F20F5B" w:rsidRDefault="00774A71" w:rsidP="0075613B">
            <w:pPr>
              <w:jc w:val="both"/>
              <w:rPr>
                <w:b/>
                <w:bCs/>
                <w:sz w:val="24"/>
                <w:szCs w:val="24"/>
                <w:u w:val="single"/>
              </w:rPr>
            </w:pPr>
            <w:r w:rsidRPr="00F20F5B">
              <w:rPr>
                <w:b/>
                <w:bCs/>
                <w:sz w:val="24"/>
                <w:szCs w:val="24"/>
                <w:u w:val="single"/>
              </w:rPr>
              <w:lastRenderedPageBreak/>
              <w:t>A.3.3. Finansal yönetim</w:t>
            </w:r>
          </w:p>
          <w:p w14:paraId="125F7E9E" w14:textId="77777777" w:rsidR="00143967" w:rsidRDefault="00774A71" w:rsidP="0075613B">
            <w:pPr>
              <w:jc w:val="both"/>
              <w:rPr>
                <w:sz w:val="24"/>
                <w:szCs w:val="24"/>
              </w:rPr>
            </w:pPr>
            <w:r w:rsidRPr="00774A71">
              <w:rPr>
                <w:sz w:val="24"/>
                <w:szCs w:val="24"/>
              </w:rPr>
              <w:t xml:space="preserve">Temel gelir ve gider kalemleri tanımlanmıştır ve yıllar içinde izlenmektedir. Toplam Cari Bütçe (gelir) = Devlet eğitim katkısı (merkezi bütçeden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 (tıp, dişçilik vb.) fakültelerin sağlık hizmeti geliri [döner sermaye veya başkaca muhasebeleştirilen] + mühendislik, mimarlık </w:t>
            </w:r>
            <w:proofErr w:type="spellStart"/>
            <w:r w:rsidRPr="00774A71">
              <w:rPr>
                <w:sz w:val="24"/>
                <w:szCs w:val="24"/>
              </w:rPr>
              <w:t>vb</w:t>
            </w:r>
            <w:proofErr w:type="spellEnd"/>
            <w:r w:rsidRPr="00774A71">
              <w:rPr>
                <w:sz w:val="24"/>
                <w:szCs w:val="24"/>
              </w:rPr>
              <w:t xml:space="preserve"> fakültelerinin bilgi ve teknoloji transferi/projeler/uygulamalar geliri [döner sermaye veya başkaca muhasebeleştirilen] + erişkin eğitimi/yaşam boyu eğitim gelirleri + kira gelirleri + laboratuvar/deney/ölçüm </w:t>
            </w:r>
            <w:proofErr w:type="spellStart"/>
            <w:r w:rsidRPr="00774A71">
              <w:rPr>
                <w:sz w:val="24"/>
                <w:szCs w:val="24"/>
              </w:rPr>
              <w:t>vb</w:t>
            </w:r>
            <w:proofErr w:type="spellEnd"/>
            <w:r w:rsidRPr="00774A71">
              <w:rPr>
                <w:sz w:val="24"/>
                <w:szCs w:val="24"/>
              </w:rPr>
              <w:t xml:space="preserve"> gelirler [özel hesap, döner sermaye, vakıftan gelen veya başkaca muhasebeleştirilen] + bağışlar (devlet dışı, şartlı veya şartsız olarak üniversiteye aktarılan kaynak) ayrıntısında izlenmektedir ve kurum profiliyle ilişkilendirilmektedir.</w:t>
            </w:r>
          </w:p>
          <w:p w14:paraId="2D45C3E7" w14:textId="77777777" w:rsidR="00774A71" w:rsidRPr="00F20F5B" w:rsidRDefault="00774A71" w:rsidP="00774A71">
            <w:pPr>
              <w:jc w:val="both"/>
              <w:rPr>
                <w:b/>
                <w:bCs/>
                <w:sz w:val="24"/>
                <w:szCs w:val="24"/>
              </w:rPr>
            </w:pPr>
            <w:r w:rsidRPr="00F20F5B">
              <w:rPr>
                <w:b/>
                <w:bCs/>
                <w:sz w:val="24"/>
                <w:szCs w:val="24"/>
              </w:rPr>
              <w:t>Örnek Kanıtlar</w:t>
            </w:r>
          </w:p>
          <w:p w14:paraId="687942D7" w14:textId="77777777" w:rsidR="00774A71" w:rsidRPr="00774A71" w:rsidRDefault="00774A71" w:rsidP="00774A71">
            <w:pPr>
              <w:jc w:val="both"/>
              <w:rPr>
                <w:sz w:val="24"/>
                <w:szCs w:val="24"/>
              </w:rPr>
            </w:pPr>
            <w:r w:rsidRPr="00774A71">
              <w:rPr>
                <w:sz w:val="24"/>
                <w:szCs w:val="24"/>
              </w:rPr>
              <w:t>• Finansal kaynakların yönetimine ilişkin tanımlı süreçler ve uygulamalar (Kaynak dağılımı, kaynakların</w:t>
            </w:r>
          </w:p>
          <w:p w14:paraId="0F062EB7" w14:textId="77777777" w:rsidR="00774A71" w:rsidRPr="00774A71" w:rsidRDefault="00774A71" w:rsidP="00774A71">
            <w:pPr>
              <w:jc w:val="both"/>
              <w:rPr>
                <w:sz w:val="24"/>
                <w:szCs w:val="24"/>
              </w:rPr>
            </w:pPr>
            <w:proofErr w:type="gramStart"/>
            <w:r w:rsidRPr="00774A71">
              <w:rPr>
                <w:sz w:val="24"/>
                <w:szCs w:val="24"/>
              </w:rPr>
              <w:t>etkin</w:t>
            </w:r>
            <w:proofErr w:type="gramEnd"/>
            <w:r w:rsidRPr="00774A71">
              <w:rPr>
                <w:sz w:val="24"/>
                <w:szCs w:val="24"/>
              </w:rPr>
              <w:t xml:space="preserve"> ve verimli kullanılması, kaynak çeşitliliği)</w:t>
            </w:r>
          </w:p>
          <w:p w14:paraId="7B3AD893" w14:textId="77777777" w:rsidR="00774A71" w:rsidRPr="00774A71" w:rsidRDefault="00774A71" w:rsidP="00774A71">
            <w:pPr>
              <w:jc w:val="both"/>
              <w:rPr>
                <w:sz w:val="24"/>
                <w:szCs w:val="24"/>
              </w:rPr>
            </w:pPr>
            <w:r w:rsidRPr="00774A71">
              <w:rPr>
                <w:sz w:val="24"/>
                <w:szCs w:val="24"/>
              </w:rPr>
              <w:t>• Finansal kaynakların planlama, kullanım ve izleme uygulamalarının kurumun stratejik planı ile uyumu</w:t>
            </w:r>
          </w:p>
          <w:p w14:paraId="1B938527" w14:textId="77777777" w:rsidR="00774A71" w:rsidRPr="00774A71" w:rsidRDefault="00774A71" w:rsidP="00774A71">
            <w:pPr>
              <w:jc w:val="both"/>
              <w:rPr>
                <w:sz w:val="24"/>
                <w:szCs w:val="24"/>
              </w:rPr>
            </w:pPr>
            <w:r w:rsidRPr="00774A71">
              <w:rPr>
                <w:sz w:val="24"/>
                <w:szCs w:val="24"/>
              </w:rPr>
              <w:t>• Finansal kaynakların yönetimi süreçlerine ilişkin izleme ve iyileştirme kanıtları</w:t>
            </w:r>
          </w:p>
          <w:p w14:paraId="184E1E0F" w14:textId="561DEC44" w:rsidR="00F20F5B" w:rsidRPr="00143967" w:rsidRDefault="00774A71" w:rsidP="00F20F5B">
            <w:pPr>
              <w:jc w:val="both"/>
              <w:rPr>
                <w:sz w:val="24"/>
                <w:szCs w:val="24"/>
              </w:rPr>
            </w:pPr>
            <w:r w:rsidRPr="00774A71">
              <w:rPr>
                <w:sz w:val="24"/>
                <w:szCs w:val="24"/>
              </w:rPr>
              <w:t>• Standart uygulamalar ve mevzuatın yanı sıra; kurumun ihtiyaçları doğrultusunda geliştirdiği özgün</w:t>
            </w:r>
            <w:r>
              <w:rPr>
                <w:sz w:val="24"/>
                <w:szCs w:val="24"/>
              </w:rPr>
              <w:t xml:space="preserve"> </w:t>
            </w:r>
            <w:r w:rsidRPr="00774A71">
              <w:rPr>
                <w:sz w:val="24"/>
                <w:szCs w:val="24"/>
              </w:rPr>
              <w:t>yaklaşım ve uygulamalarına ilişkin kanıtlar</w:t>
            </w:r>
          </w:p>
        </w:tc>
        <w:tc>
          <w:tcPr>
            <w:tcW w:w="6996" w:type="dxa"/>
            <w:gridSpan w:val="2"/>
            <w:shd w:val="clear" w:color="auto" w:fill="FFF7F7"/>
            <w:vAlign w:val="center"/>
          </w:tcPr>
          <w:p w14:paraId="07E3E7FD" w14:textId="77777777" w:rsidR="00143967" w:rsidRPr="00F24A2C" w:rsidRDefault="00143967" w:rsidP="0075613B">
            <w:pPr>
              <w:jc w:val="both"/>
              <w:rPr>
                <w:b/>
                <w:bCs/>
                <w:color w:val="FF0000"/>
                <w:sz w:val="24"/>
                <w:szCs w:val="24"/>
              </w:rPr>
            </w:pPr>
          </w:p>
        </w:tc>
      </w:tr>
      <w:tr w:rsidR="00774A71" w14:paraId="30BDC69D" w14:textId="77777777" w:rsidTr="0086512B">
        <w:trPr>
          <w:trHeight w:val="150"/>
        </w:trPr>
        <w:tc>
          <w:tcPr>
            <w:tcW w:w="6996" w:type="dxa"/>
            <w:shd w:val="clear" w:color="auto" w:fill="FFF7F7"/>
            <w:vAlign w:val="center"/>
          </w:tcPr>
          <w:p w14:paraId="03DE5BED" w14:textId="77777777" w:rsidR="00774A71" w:rsidRPr="00F20F5B" w:rsidRDefault="00774A71" w:rsidP="0075613B">
            <w:pPr>
              <w:jc w:val="both"/>
              <w:rPr>
                <w:b/>
                <w:bCs/>
                <w:sz w:val="24"/>
                <w:szCs w:val="24"/>
                <w:u w:val="single"/>
              </w:rPr>
            </w:pPr>
            <w:r w:rsidRPr="00F20F5B">
              <w:rPr>
                <w:b/>
                <w:bCs/>
                <w:sz w:val="24"/>
                <w:szCs w:val="24"/>
                <w:u w:val="single"/>
              </w:rPr>
              <w:lastRenderedPageBreak/>
              <w:t>A.3.4. Süreç yönetimi</w:t>
            </w:r>
          </w:p>
          <w:p w14:paraId="3B81856F" w14:textId="77777777" w:rsidR="00774A71" w:rsidRDefault="00774A71" w:rsidP="0075613B">
            <w:pPr>
              <w:jc w:val="both"/>
              <w:rPr>
                <w:sz w:val="24"/>
                <w:szCs w:val="24"/>
              </w:rPr>
            </w:pPr>
            <w:r w:rsidRPr="00774A71">
              <w:rPr>
                <w:sz w:val="24"/>
                <w:szCs w:val="24"/>
              </w:rPr>
              <w:t>Tüm etkinliklere ait süreçler ve alt süreçler (uzaktan eğitim dahil) tanımlıdır. Süreçlerdeki sorumlular, iş akışı, yönetim, sahiplenme yazılıdır ve kurumca içselleştirilmiştir. Süreç yönetiminin başarılı olduğunun kanıtları vardır. Sürekli süreç iyileştirme döngüsü kurulmuştur.</w:t>
            </w:r>
          </w:p>
          <w:p w14:paraId="03D16CD5" w14:textId="77777777" w:rsidR="00774A71" w:rsidRPr="00F20F5B" w:rsidRDefault="00774A71" w:rsidP="00774A71">
            <w:pPr>
              <w:jc w:val="both"/>
              <w:rPr>
                <w:b/>
                <w:bCs/>
                <w:sz w:val="24"/>
                <w:szCs w:val="24"/>
              </w:rPr>
            </w:pPr>
            <w:r w:rsidRPr="00F20F5B">
              <w:rPr>
                <w:b/>
                <w:bCs/>
                <w:sz w:val="24"/>
                <w:szCs w:val="24"/>
              </w:rPr>
              <w:t>Örnek Kanıtlar</w:t>
            </w:r>
          </w:p>
          <w:p w14:paraId="1448D324" w14:textId="77777777" w:rsidR="00774A71" w:rsidRPr="00774A71" w:rsidRDefault="00774A71" w:rsidP="00774A71">
            <w:pPr>
              <w:jc w:val="both"/>
              <w:rPr>
                <w:sz w:val="24"/>
                <w:szCs w:val="24"/>
              </w:rPr>
            </w:pPr>
            <w:r w:rsidRPr="00774A71">
              <w:rPr>
                <w:sz w:val="24"/>
                <w:szCs w:val="24"/>
              </w:rPr>
              <w:t>• Süreç Yönetimi El Kitabı</w:t>
            </w:r>
          </w:p>
          <w:p w14:paraId="48D8CE0C" w14:textId="77777777" w:rsidR="00774A71" w:rsidRPr="00774A71" w:rsidRDefault="00774A71" w:rsidP="00774A71">
            <w:pPr>
              <w:jc w:val="both"/>
              <w:rPr>
                <w:sz w:val="24"/>
                <w:szCs w:val="24"/>
              </w:rPr>
            </w:pPr>
            <w:r w:rsidRPr="00774A71">
              <w:rPr>
                <w:sz w:val="24"/>
                <w:szCs w:val="24"/>
              </w:rPr>
              <w:t>• Süreç yönetimi modeli ve uygulamaları, ilgili sistemler, yönetim mekanizmaları (Uzaktan eğitim dahil)</w:t>
            </w:r>
          </w:p>
          <w:p w14:paraId="4065853F" w14:textId="77777777" w:rsidR="00774A71" w:rsidRPr="00774A71" w:rsidRDefault="00774A71" w:rsidP="00774A71">
            <w:pPr>
              <w:jc w:val="both"/>
              <w:rPr>
                <w:sz w:val="24"/>
                <w:szCs w:val="24"/>
              </w:rPr>
            </w:pPr>
            <w:r w:rsidRPr="00774A71">
              <w:rPr>
                <w:sz w:val="24"/>
                <w:szCs w:val="24"/>
              </w:rPr>
              <w:t>• Paydaş katılımına ilişkin kanıtlar</w:t>
            </w:r>
          </w:p>
          <w:p w14:paraId="11B59A9B" w14:textId="77777777" w:rsidR="00774A71" w:rsidRPr="00774A71" w:rsidRDefault="00774A71" w:rsidP="00774A71">
            <w:pPr>
              <w:jc w:val="both"/>
              <w:rPr>
                <w:sz w:val="24"/>
                <w:szCs w:val="24"/>
              </w:rPr>
            </w:pPr>
            <w:r w:rsidRPr="00774A71">
              <w:rPr>
                <w:sz w:val="24"/>
                <w:szCs w:val="24"/>
              </w:rPr>
              <w:t>• Süreç yönetim mekanizmalarının izlenmesi ve iyileştirilmesine ilişkin kanıtlar</w:t>
            </w:r>
          </w:p>
          <w:p w14:paraId="29AD7207" w14:textId="77777777" w:rsidR="00774A71" w:rsidRDefault="00774A71" w:rsidP="00774A71">
            <w:pPr>
              <w:jc w:val="both"/>
              <w:rPr>
                <w:sz w:val="24"/>
                <w:szCs w:val="24"/>
              </w:rPr>
            </w:pPr>
            <w:r w:rsidRPr="00774A71">
              <w:rPr>
                <w:sz w:val="24"/>
                <w:szCs w:val="24"/>
              </w:rPr>
              <w:t>• Standart uygulamalar ve mevzuatın yanı sıra; kurumun ihtiyaçları doğrultusunda geliştirdiği özgün</w:t>
            </w:r>
            <w:r>
              <w:rPr>
                <w:sz w:val="24"/>
                <w:szCs w:val="24"/>
              </w:rPr>
              <w:t xml:space="preserve"> </w:t>
            </w:r>
            <w:r w:rsidRPr="00774A71">
              <w:rPr>
                <w:sz w:val="24"/>
                <w:szCs w:val="24"/>
              </w:rPr>
              <w:t>yaklaşım ve uygulamalarına ilişkin kanıtlar</w:t>
            </w:r>
          </w:p>
          <w:p w14:paraId="518269D8" w14:textId="77777777" w:rsidR="00F20F5B" w:rsidRDefault="00F20F5B" w:rsidP="00774A71">
            <w:pPr>
              <w:jc w:val="both"/>
              <w:rPr>
                <w:sz w:val="24"/>
                <w:szCs w:val="24"/>
              </w:rPr>
            </w:pPr>
          </w:p>
          <w:p w14:paraId="5109D6FD" w14:textId="77777777" w:rsidR="00F20F5B" w:rsidRDefault="00F20F5B" w:rsidP="00774A71">
            <w:pPr>
              <w:jc w:val="both"/>
              <w:rPr>
                <w:sz w:val="24"/>
                <w:szCs w:val="24"/>
              </w:rPr>
            </w:pPr>
          </w:p>
          <w:p w14:paraId="13B0AF83" w14:textId="77777777" w:rsidR="00F20F5B" w:rsidRDefault="00F20F5B" w:rsidP="00774A71">
            <w:pPr>
              <w:jc w:val="both"/>
              <w:rPr>
                <w:sz w:val="24"/>
                <w:szCs w:val="24"/>
              </w:rPr>
            </w:pPr>
          </w:p>
          <w:p w14:paraId="39CEB78F" w14:textId="77777777" w:rsidR="00F20F5B" w:rsidRDefault="00F20F5B" w:rsidP="00774A71">
            <w:pPr>
              <w:jc w:val="both"/>
              <w:rPr>
                <w:sz w:val="24"/>
                <w:szCs w:val="24"/>
              </w:rPr>
            </w:pPr>
          </w:p>
          <w:p w14:paraId="13D9F05B" w14:textId="77777777" w:rsidR="00F20F5B" w:rsidRDefault="00F20F5B" w:rsidP="00774A71">
            <w:pPr>
              <w:jc w:val="both"/>
              <w:rPr>
                <w:sz w:val="24"/>
                <w:szCs w:val="24"/>
              </w:rPr>
            </w:pPr>
          </w:p>
          <w:p w14:paraId="68AD0879" w14:textId="77777777" w:rsidR="00F20F5B" w:rsidRDefault="00F20F5B" w:rsidP="00774A71">
            <w:pPr>
              <w:jc w:val="both"/>
              <w:rPr>
                <w:sz w:val="24"/>
                <w:szCs w:val="24"/>
              </w:rPr>
            </w:pPr>
          </w:p>
          <w:p w14:paraId="7A5162A7" w14:textId="77777777" w:rsidR="00F20F5B" w:rsidRDefault="00F20F5B" w:rsidP="00774A71">
            <w:pPr>
              <w:jc w:val="both"/>
              <w:rPr>
                <w:sz w:val="24"/>
                <w:szCs w:val="24"/>
              </w:rPr>
            </w:pPr>
          </w:p>
          <w:p w14:paraId="567F06A9" w14:textId="77777777" w:rsidR="00F20F5B" w:rsidRDefault="00F20F5B" w:rsidP="00774A71">
            <w:pPr>
              <w:jc w:val="both"/>
              <w:rPr>
                <w:sz w:val="24"/>
                <w:szCs w:val="24"/>
              </w:rPr>
            </w:pPr>
          </w:p>
          <w:p w14:paraId="4DA68026" w14:textId="77777777" w:rsidR="00F20F5B" w:rsidRDefault="00F20F5B" w:rsidP="00774A71">
            <w:pPr>
              <w:jc w:val="both"/>
              <w:rPr>
                <w:sz w:val="24"/>
                <w:szCs w:val="24"/>
              </w:rPr>
            </w:pPr>
          </w:p>
          <w:p w14:paraId="17F4D124" w14:textId="77777777" w:rsidR="00F20F5B" w:rsidRDefault="00F20F5B" w:rsidP="00774A71">
            <w:pPr>
              <w:jc w:val="both"/>
              <w:rPr>
                <w:sz w:val="24"/>
                <w:szCs w:val="24"/>
              </w:rPr>
            </w:pPr>
          </w:p>
          <w:p w14:paraId="1BCA15C5" w14:textId="77777777" w:rsidR="00F20F5B" w:rsidRDefault="00F20F5B" w:rsidP="00774A71">
            <w:pPr>
              <w:jc w:val="both"/>
              <w:rPr>
                <w:sz w:val="24"/>
                <w:szCs w:val="24"/>
              </w:rPr>
            </w:pPr>
          </w:p>
          <w:p w14:paraId="6F2E6553" w14:textId="77777777" w:rsidR="00F20F5B" w:rsidRDefault="00F20F5B" w:rsidP="00774A71">
            <w:pPr>
              <w:jc w:val="both"/>
              <w:rPr>
                <w:sz w:val="24"/>
                <w:szCs w:val="24"/>
              </w:rPr>
            </w:pPr>
          </w:p>
          <w:p w14:paraId="1FD41EF2" w14:textId="77777777" w:rsidR="00F20F5B" w:rsidRDefault="00F20F5B" w:rsidP="00774A71">
            <w:pPr>
              <w:jc w:val="both"/>
              <w:rPr>
                <w:sz w:val="24"/>
                <w:szCs w:val="24"/>
              </w:rPr>
            </w:pPr>
          </w:p>
          <w:p w14:paraId="6119F0AD" w14:textId="61F219C9" w:rsidR="00F20F5B" w:rsidRPr="00774A71" w:rsidRDefault="00F20F5B" w:rsidP="00774A71">
            <w:pPr>
              <w:jc w:val="both"/>
              <w:rPr>
                <w:sz w:val="24"/>
                <w:szCs w:val="24"/>
              </w:rPr>
            </w:pPr>
          </w:p>
        </w:tc>
        <w:tc>
          <w:tcPr>
            <w:tcW w:w="6996" w:type="dxa"/>
            <w:gridSpan w:val="2"/>
            <w:shd w:val="clear" w:color="auto" w:fill="FFF7F7"/>
            <w:vAlign w:val="center"/>
          </w:tcPr>
          <w:p w14:paraId="3B330E71" w14:textId="77777777" w:rsidR="00774A71" w:rsidRPr="00F24A2C" w:rsidRDefault="00774A71" w:rsidP="0075613B">
            <w:pPr>
              <w:jc w:val="both"/>
              <w:rPr>
                <w:b/>
                <w:bCs/>
                <w:color w:val="FF0000"/>
                <w:sz w:val="24"/>
                <w:szCs w:val="24"/>
              </w:rPr>
            </w:pPr>
          </w:p>
        </w:tc>
      </w:tr>
      <w:tr w:rsidR="00774A71" w14:paraId="48C94B87" w14:textId="77777777" w:rsidTr="0086512B">
        <w:trPr>
          <w:trHeight w:val="150"/>
        </w:trPr>
        <w:tc>
          <w:tcPr>
            <w:tcW w:w="13992" w:type="dxa"/>
            <w:gridSpan w:val="3"/>
            <w:shd w:val="clear" w:color="auto" w:fill="FFF7F7"/>
            <w:vAlign w:val="center"/>
          </w:tcPr>
          <w:p w14:paraId="745CE447" w14:textId="77777777" w:rsidR="00774A71" w:rsidRPr="00F20F5B" w:rsidRDefault="00774A71" w:rsidP="00774A71">
            <w:pPr>
              <w:jc w:val="both"/>
              <w:rPr>
                <w:b/>
                <w:bCs/>
                <w:sz w:val="24"/>
                <w:szCs w:val="24"/>
              </w:rPr>
            </w:pPr>
            <w:r w:rsidRPr="00F20F5B">
              <w:rPr>
                <w:b/>
                <w:bCs/>
                <w:sz w:val="24"/>
                <w:szCs w:val="24"/>
              </w:rPr>
              <w:lastRenderedPageBreak/>
              <w:t>A.4. Paydaş Katılımı</w:t>
            </w:r>
          </w:p>
          <w:p w14:paraId="4A4B60B1" w14:textId="5FD6CF64" w:rsidR="00774A71" w:rsidRPr="00F24A2C" w:rsidRDefault="00774A71" w:rsidP="00774A71">
            <w:pPr>
              <w:jc w:val="both"/>
              <w:rPr>
                <w:b/>
                <w:bCs/>
                <w:color w:val="FF0000"/>
                <w:sz w:val="24"/>
                <w:szCs w:val="24"/>
              </w:rPr>
            </w:pPr>
            <w:r w:rsidRPr="00774A71">
              <w:rPr>
                <w:sz w:val="24"/>
                <w:szCs w:val="24"/>
              </w:rPr>
              <w:t>Kurum, iç ve dış paydaşlarının stratejik kararlara ve süreçlere katılımını sağlamak üzere geri bildirimlerini almak, yanıtlamak ve kararlarında kullanmak için gerekli sistemleri</w:t>
            </w:r>
            <w:r>
              <w:rPr>
                <w:sz w:val="24"/>
                <w:szCs w:val="24"/>
              </w:rPr>
              <w:t xml:space="preserve"> </w:t>
            </w:r>
            <w:r w:rsidRPr="00774A71">
              <w:rPr>
                <w:sz w:val="24"/>
                <w:szCs w:val="24"/>
              </w:rPr>
              <w:t>oluşturmalı ve yönetmelidir.</w:t>
            </w:r>
          </w:p>
        </w:tc>
      </w:tr>
      <w:tr w:rsidR="00774A71" w14:paraId="33A03287" w14:textId="77777777" w:rsidTr="0086512B">
        <w:trPr>
          <w:trHeight w:val="150"/>
        </w:trPr>
        <w:tc>
          <w:tcPr>
            <w:tcW w:w="6996" w:type="dxa"/>
            <w:shd w:val="clear" w:color="auto" w:fill="FFF7F7"/>
            <w:vAlign w:val="center"/>
          </w:tcPr>
          <w:p w14:paraId="3B6929AE" w14:textId="77777777" w:rsidR="00F20F5B" w:rsidRPr="00F20F5B" w:rsidRDefault="00774A71" w:rsidP="00774A71">
            <w:pPr>
              <w:jc w:val="both"/>
              <w:rPr>
                <w:b/>
                <w:bCs/>
                <w:sz w:val="24"/>
                <w:szCs w:val="24"/>
                <w:u w:val="single"/>
              </w:rPr>
            </w:pPr>
            <w:r w:rsidRPr="00F20F5B">
              <w:rPr>
                <w:b/>
                <w:bCs/>
                <w:sz w:val="24"/>
                <w:szCs w:val="24"/>
                <w:u w:val="single"/>
              </w:rPr>
              <w:t>A.4.1. İç ve dış paydaş katılımı</w:t>
            </w:r>
          </w:p>
          <w:p w14:paraId="54156ED7" w14:textId="4C70CF21" w:rsidR="00774A71" w:rsidRDefault="00774A71" w:rsidP="00774A71">
            <w:pPr>
              <w:jc w:val="both"/>
              <w:rPr>
                <w:sz w:val="24"/>
                <w:szCs w:val="24"/>
              </w:rPr>
            </w:pPr>
            <w:r w:rsidRPr="00774A71">
              <w:rPr>
                <w:sz w:val="24"/>
                <w:szCs w:val="24"/>
              </w:rPr>
              <w:t>İç ve dış paydaşların karar alma, yönetişim ve iyileştirme süreçlerine katılım mekanizmaları tanımlanmıştır. 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w:t>
            </w:r>
          </w:p>
          <w:p w14:paraId="32BD009F" w14:textId="77777777" w:rsidR="00774A71" w:rsidRPr="00F20F5B" w:rsidRDefault="00774A71" w:rsidP="00774A71">
            <w:pPr>
              <w:jc w:val="both"/>
              <w:rPr>
                <w:b/>
                <w:bCs/>
                <w:sz w:val="24"/>
                <w:szCs w:val="24"/>
              </w:rPr>
            </w:pPr>
            <w:r w:rsidRPr="00F20F5B">
              <w:rPr>
                <w:b/>
                <w:bCs/>
                <w:sz w:val="24"/>
                <w:szCs w:val="24"/>
              </w:rPr>
              <w:t>Örnek Kanıtlar</w:t>
            </w:r>
          </w:p>
          <w:p w14:paraId="469E34BB" w14:textId="6BEBF393" w:rsidR="00774A71" w:rsidRPr="00774A71" w:rsidRDefault="00774A71" w:rsidP="00774A71">
            <w:pPr>
              <w:jc w:val="both"/>
              <w:rPr>
                <w:sz w:val="24"/>
                <w:szCs w:val="24"/>
              </w:rPr>
            </w:pPr>
            <w:r w:rsidRPr="00774A71">
              <w:rPr>
                <w:sz w:val="24"/>
                <w:szCs w:val="24"/>
              </w:rPr>
              <w:t xml:space="preserve">• Kurumun süreçlerine özgü oluşturulmuş iç ve dış paydaş listesi ile paydaşların </w:t>
            </w:r>
            <w:proofErr w:type="spellStart"/>
            <w:r w:rsidRPr="00774A71">
              <w:rPr>
                <w:sz w:val="24"/>
                <w:szCs w:val="24"/>
              </w:rPr>
              <w:t>önceliklendirilmesine</w:t>
            </w:r>
            <w:proofErr w:type="spellEnd"/>
            <w:r w:rsidRPr="00774A71">
              <w:rPr>
                <w:sz w:val="24"/>
                <w:szCs w:val="24"/>
              </w:rPr>
              <w:t xml:space="preserve"> ilişkin</w:t>
            </w:r>
            <w:r>
              <w:rPr>
                <w:sz w:val="24"/>
                <w:szCs w:val="24"/>
              </w:rPr>
              <w:t xml:space="preserve"> </w:t>
            </w:r>
            <w:r w:rsidRPr="00774A71">
              <w:rPr>
                <w:sz w:val="24"/>
                <w:szCs w:val="24"/>
              </w:rPr>
              <w:t>kanıtlar</w:t>
            </w:r>
          </w:p>
          <w:p w14:paraId="16C65CF0" w14:textId="6251A781" w:rsidR="00774A71" w:rsidRPr="00774A71" w:rsidRDefault="00774A71" w:rsidP="00774A71">
            <w:pPr>
              <w:jc w:val="both"/>
              <w:rPr>
                <w:sz w:val="24"/>
                <w:szCs w:val="24"/>
              </w:rPr>
            </w:pPr>
            <w:r w:rsidRPr="00774A71">
              <w:rPr>
                <w:sz w:val="24"/>
                <w:szCs w:val="24"/>
              </w:rPr>
              <w:t>• Paydaş görüşlerinin alınması sürecinde kullanılan veri toplama araçları ve yöntemi (Anketler, odak grup</w:t>
            </w:r>
            <w:r>
              <w:rPr>
                <w:sz w:val="24"/>
                <w:szCs w:val="24"/>
              </w:rPr>
              <w:t xml:space="preserve"> </w:t>
            </w:r>
            <w:r w:rsidRPr="00774A71">
              <w:rPr>
                <w:sz w:val="24"/>
                <w:szCs w:val="24"/>
              </w:rPr>
              <w:t xml:space="preserve">toplantıları, </w:t>
            </w:r>
            <w:proofErr w:type="spellStart"/>
            <w:r w:rsidRPr="00774A71">
              <w:rPr>
                <w:sz w:val="24"/>
                <w:szCs w:val="24"/>
              </w:rPr>
              <w:t>çalıştaylar</w:t>
            </w:r>
            <w:proofErr w:type="spellEnd"/>
            <w:r w:rsidRPr="00774A71">
              <w:rPr>
                <w:sz w:val="24"/>
                <w:szCs w:val="24"/>
              </w:rPr>
              <w:t>, bilgi yönetim sistemi vb.)</w:t>
            </w:r>
          </w:p>
          <w:p w14:paraId="52E82353" w14:textId="77777777" w:rsidR="00774A71" w:rsidRPr="00774A71" w:rsidRDefault="00774A71" w:rsidP="00774A71">
            <w:pPr>
              <w:jc w:val="both"/>
              <w:rPr>
                <w:sz w:val="24"/>
                <w:szCs w:val="24"/>
              </w:rPr>
            </w:pPr>
            <w:r w:rsidRPr="00774A71">
              <w:rPr>
                <w:sz w:val="24"/>
                <w:szCs w:val="24"/>
              </w:rPr>
              <w:t>• Karar alma süreçlerinde paydaş katılımının sağlandığını gösteren belgeler</w:t>
            </w:r>
          </w:p>
          <w:p w14:paraId="2EA01393" w14:textId="77777777" w:rsidR="00774A71" w:rsidRPr="00774A71" w:rsidRDefault="00774A71" w:rsidP="00774A71">
            <w:pPr>
              <w:jc w:val="both"/>
              <w:rPr>
                <w:sz w:val="24"/>
                <w:szCs w:val="24"/>
              </w:rPr>
            </w:pPr>
            <w:r w:rsidRPr="00774A71">
              <w:rPr>
                <w:sz w:val="24"/>
                <w:szCs w:val="24"/>
              </w:rPr>
              <w:t>• Paydaş katılım mekanizmalarının işleyişine ilişkin izleme ve iyileştirme kanıtları</w:t>
            </w:r>
          </w:p>
          <w:p w14:paraId="5175F058" w14:textId="77777777" w:rsidR="00774A71" w:rsidRDefault="00774A71" w:rsidP="00774A71">
            <w:pPr>
              <w:jc w:val="both"/>
              <w:rPr>
                <w:sz w:val="24"/>
                <w:szCs w:val="24"/>
              </w:rPr>
            </w:pPr>
            <w:r w:rsidRPr="00774A71">
              <w:rPr>
                <w:sz w:val="24"/>
                <w:szCs w:val="24"/>
              </w:rPr>
              <w:t>• Standart uygulamalar ve mevzuatın yanı sıra; kurumun ihtiyaçları doğrultusunda geliştirdiği özgün yaklaşım</w:t>
            </w:r>
            <w:r>
              <w:rPr>
                <w:sz w:val="24"/>
                <w:szCs w:val="24"/>
              </w:rPr>
              <w:t xml:space="preserve"> </w:t>
            </w:r>
            <w:r w:rsidRPr="00774A71">
              <w:rPr>
                <w:sz w:val="24"/>
                <w:szCs w:val="24"/>
              </w:rPr>
              <w:t>ve uygulamalarına ilişkin kanıtlar</w:t>
            </w:r>
          </w:p>
          <w:p w14:paraId="6A9236EB" w14:textId="77777777" w:rsidR="00F20F5B" w:rsidRDefault="00F20F5B" w:rsidP="00774A71">
            <w:pPr>
              <w:jc w:val="both"/>
              <w:rPr>
                <w:sz w:val="24"/>
                <w:szCs w:val="24"/>
              </w:rPr>
            </w:pPr>
          </w:p>
          <w:p w14:paraId="0A19D57F" w14:textId="77777777" w:rsidR="00F20F5B" w:rsidRDefault="00F20F5B" w:rsidP="00774A71">
            <w:pPr>
              <w:jc w:val="both"/>
              <w:rPr>
                <w:sz w:val="24"/>
                <w:szCs w:val="24"/>
              </w:rPr>
            </w:pPr>
          </w:p>
          <w:p w14:paraId="1597D47D" w14:textId="77777777" w:rsidR="00F20F5B" w:rsidRDefault="00F20F5B" w:rsidP="00774A71">
            <w:pPr>
              <w:jc w:val="both"/>
              <w:rPr>
                <w:sz w:val="24"/>
                <w:szCs w:val="24"/>
              </w:rPr>
            </w:pPr>
          </w:p>
          <w:p w14:paraId="583139EE" w14:textId="77777777" w:rsidR="00F20F5B" w:rsidRDefault="00F20F5B" w:rsidP="00774A71">
            <w:pPr>
              <w:jc w:val="both"/>
              <w:rPr>
                <w:sz w:val="24"/>
                <w:szCs w:val="24"/>
              </w:rPr>
            </w:pPr>
          </w:p>
          <w:p w14:paraId="4B199B82" w14:textId="77777777" w:rsidR="00F20F5B" w:rsidRDefault="00F20F5B" w:rsidP="00774A71">
            <w:pPr>
              <w:jc w:val="both"/>
              <w:rPr>
                <w:sz w:val="24"/>
                <w:szCs w:val="24"/>
              </w:rPr>
            </w:pPr>
          </w:p>
          <w:p w14:paraId="460CF0D0" w14:textId="77777777" w:rsidR="00F20F5B" w:rsidRDefault="00F20F5B" w:rsidP="00774A71">
            <w:pPr>
              <w:jc w:val="both"/>
              <w:rPr>
                <w:sz w:val="24"/>
                <w:szCs w:val="24"/>
              </w:rPr>
            </w:pPr>
          </w:p>
          <w:p w14:paraId="53B49F4A" w14:textId="306FA4AB" w:rsidR="00F20F5B" w:rsidRPr="00774A71" w:rsidRDefault="00F20F5B" w:rsidP="00774A71">
            <w:pPr>
              <w:jc w:val="both"/>
              <w:rPr>
                <w:sz w:val="24"/>
                <w:szCs w:val="24"/>
              </w:rPr>
            </w:pPr>
          </w:p>
        </w:tc>
        <w:tc>
          <w:tcPr>
            <w:tcW w:w="6996" w:type="dxa"/>
            <w:gridSpan w:val="2"/>
            <w:shd w:val="clear" w:color="auto" w:fill="FFF7F7"/>
            <w:vAlign w:val="center"/>
          </w:tcPr>
          <w:p w14:paraId="534FB359" w14:textId="77777777" w:rsidR="00774A71" w:rsidRPr="00F24A2C" w:rsidRDefault="00774A71" w:rsidP="0075613B">
            <w:pPr>
              <w:jc w:val="both"/>
              <w:rPr>
                <w:b/>
                <w:bCs/>
                <w:color w:val="FF0000"/>
                <w:sz w:val="24"/>
                <w:szCs w:val="24"/>
              </w:rPr>
            </w:pPr>
          </w:p>
        </w:tc>
      </w:tr>
      <w:tr w:rsidR="00774A71" w14:paraId="76B96910" w14:textId="77777777" w:rsidTr="0086512B">
        <w:trPr>
          <w:trHeight w:val="150"/>
        </w:trPr>
        <w:tc>
          <w:tcPr>
            <w:tcW w:w="6996" w:type="dxa"/>
            <w:shd w:val="clear" w:color="auto" w:fill="FFF7F7"/>
            <w:vAlign w:val="center"/>
          </w:tcPr>
          <w:p w14:paraId="0F7AA862" w14:textId="77777777" w:rsidR="00774A71" w:rsidRPr="00F20F5B" w:rsidRDefault="00774A71" w:rsidP="00774A71">
            <w:pPr>
              <w:jc w:val="both"/>
              <w:rPr>
                <w:b/>
                <w:bCs/>
                <w:sz w:val="24"/>
                <w:szCs w:val="24"/>
                <w:u w:val="single"/>
              </w:rPr>
            </w:pPr>
            <w:r w:rsidRPr="00F20F5B">
              <w:rPr>
                <w:b/>
                <w:bCs/>
                <w:sz w:val="24"/>
                <w:szCs w:val="24"/>
                <w:u w:val="single"/>
              </w:rPr>
              <w:lastRenderedPageBreak/>
              <w:t>A.4.2. Öğrenci geri bildirimleri</w:t>
            </w:r>
          </w:p>
          <w:p w14:paraId="62BDCA28" w14:textId="77777777" w:rsidR="00774A71" w:rsidRDefault="00774A71" w:rsidP="00774A71">
            <w:pPr>
              <w:jc w:val="both"/>
              <w:rPr>
                <w:sz w:val="24"/>
                <w:szCs w:val="24"/>
              </w:rPr>
            </w:pPr>
            <w:r w:rsidRPr="00774A71">
              <w:rPr>
                <w:sz w:val="24"/>
                <w:szCs w:val="24"/>
              </w:rPr>
              <w:t xml:space="preserve">Öğrenci görüşü (ders, dersin öğretim elemanı, diploma programı, hizmet ve genel memnuniyet seviyesi, </w:t>
            </w:r>
            <w:proofErr w:type="spellStart"/>
            <w:r w:rsidRPr="00774A71">
              <w:rPr>
                <w:sz w:val="24"/>
                <w:szCs w:val="24"/>
              </w:rPr>
              <w:t>vb</w:t>
            </w:r>
            <w:proofErr w:type="spellEnd"/>
            <w:r w:rsidRPr="00774A71">
              <w:rPr>
                <w:sz w:val="24"/>
                <w:szCs w:val="24"/>
              </w:rPr>
              <w:t>) sistematik olarak ve çeşitli yollarla alınmakta, etkin kullanılmakta ve sonuçları paylaşılmaktadır. Kullanılan yöntemlerin geçerli ve güvenilir olması, verilerin tutarlı ve temsil eder olması sağlanmıştır. Öğrenci şikayetleri ve/veya önerileri için muhtelif kanallar vardır, öğrencilerce bilinir, bunların adil ve etkin çalıştığı denetlenmektedir.</w:t>
            </w:r>
          </w:p>
          <w:p w14:paraId="58DC8B7A" w14:textId="77777777" w:rsidR="00774A71" w:rsidRPr="00F20F5B" w:rsidRDefault="00774A71" w:rsidP="00774A71">
            <w:pPr>
              <w:jc w:val="both"/>
              <w:rPr>
                <w:b/>
                <w:bCs/>
                <w:sz w:val="24"/>
                <w:szCs w:val="24"/>
              </w:rPr>
            </w:pPr>
            <w:r w:rsidRPr="00F20F5B">
              <w:rPr>
                <w:b/>
                <w:bCs/>
                <w:sz w:val="24"/>
                <w:szCs w:val="24"/>
              </w:rPr>
              <w:t>Örnek Kanıtlar</w:t>
            </w:r>
          </w:p>
          <w:p w14:paraId="1FDF9C11" w14:textId="77777777" w:rsidR="00774A71" w:rsidRPr="00774A71" w:rsidRDefault="00774A71" w:rsidP="00774A71">
            <w:pPr>
              <w:jc w:val="both"/>
              <w:rPr>
                <w:sz w:val="24"/>
                <w:szCs w:val="24"/>
              </w:rPr>
            </w:pPr>
            <w:r w:rsidRPr="00774A71">
              <w:rPr>
                <w:sz w:val="24"/>
                <w:szCs w:val="24"/>
              </w:rPr>
              <w:t>• Öğrenci geri bildirimi elde etmeye ilişkin ilke ve kurallar</w:t>
            </w:r>
          </w:p>
          <w:p w14:paraId="36483A80" w14:textId="72B9ADC5" w:rsidR="00774A71" w:rsidRPr="00774A71" w:rsidRDefault="00774A71" w:rsidP="00774A71">
            <w:pPr>
              <w:jc w:val="both"/>
              <w:rPr>
                <w:sz w:val="24"/>
                <w:szCs w:val="24"/>
              </w:rPr>
            </w:pPr>
            <w:r w:rsidRPr="00774A71">
              <w:rPr>
                <w:sz w:val="24"/>
                <w:szCs w:val="24"/>
              </w:rPr>
              <w:t>• Tanımlı öğrenci geri bildirim mekanizmalarının tür, yöntem ve çeşitliliğini gösteren kanıtlar</w:t>
            </w:r>
            <w:r>
              <w:rPr>
                <w:sz w:val="24"/>
                <w:szCs w:val="24"/>
              </w:rPr>
              <w:t xml:space="preserve"> </w:t>
            </w:r>
            <w:r w:rsidRPr="00774A71">
              <w:rPr>
                <w:sz w:val="24"/>
                <w:szCs w:val="24"/>
              </w:rPr>
              <w:t>(Uzaktan/karma eğitim dahil)</w:t>
            </w:r>
          </w:p>
          <w:p w14:paraId="0BF91B9E" w14:textId="77777777" w:rsidR="00774A71" w:rsidRPr="00774A71" w:rsidRDefault="00774A71" w:rsidP="00774A71">
            <w:pPr>
              <w:jc w:val="both"/>
              <w:rPr>
                <w:sz w:val="24"/>
                <w:szCs w:val="24"/>
              </w:rPr>
            </w:pPr>
            <w:r w:rsidRPr="00774A71">
              <w:rPr>
                <w:sz w:val="24"/>
                <w:szCs w:val="24"/>
              </w:rPr>
              <w:t>• Öğrenci geri bildirimleri kapsamında gerçekleştirilen iyileştirmelere ilişkin uygulamalar</w:t>
            </w:r>
          </w:p>
          <w:p w14:paraId="6EA52B14" w14:textId="77777777" w:rsidR="00774A71" w:rsidRPr="00774A71" w:rsidRDefault="00774A71" w:rsidP="00774A71">
            <w:pPr>
              <w:jc w:val="both"/>
              <w:rPr>
                <w:sz w:val="24"/>
                <w:szCs w:val="24"/>
              </w:rPr>
            </w:pPr>
            <w:r w:rsidRPr="00774A71">
              <w:rPr>
                <w:sz w:val="24"/>
                <w:szCs w:val="24"/>
              </w:rPr>
              <w:t>• Öğrencilerin karar alma mekanizmalarına katılımı örnekleri</w:t>
            </w:r>
          </w:p>
          <w:p w14:paraId="51727E53" w14:textId="77777777" w:rsidR="00774A71" w:rsidRPr="00774A71" w:rsidRDefault="00774A71" w:rsidP="00774A71">
            <w:pPr>
              <w:jc w:val="both"/>
              <w:rPr>
                <w:sz w:val="24"/>
                <w:szCs w:val="24"/>
              </w:rPr>
            </w:pPr>
            <w:r w:rsidRPr="00774A71">
              <w:rPr>
                <w:sz w:val="24"/>
                <w:szCs w:val="24"/>
              </w:rPr>
              <w:t>• Öğrenci geri bildirim mekanizmasının izlenmesi ve iyileştirilmesine yönelik kanıtlar</w:t>
            </w:r>
          </w:p>
          <w:p w14:paraId="20EE398E" w14:textId="77777777" w:rsidR="00774A71" w:rsidRDefault="00774A71" w:rsidP="00774A71">
            <w:pPr>
              <w:jc w:val="both"/>
              <w:rPr>
                <w:sz w:val="24"/>
                <w:szCs w:val="24"/>
              </w:rPr>
            </w:pPr>
            <w:r w:rsidRPr="00774A71">
              <w:rPr>
                <w:sz w:val="24"/>
                <w:szCs w:val="24"/>
              </w:rPr>
              <w:t>• Standart uygulamalar ve mevzuatın yanı sıra; kurumun ihtiyaçları doğrultusunda geliştirdiği özgün</w:t>
            </w:r>
            <w:r>
              <w:rPr>
                <w:sz w:val="24"/>
                <w:szCs w:val="24"/>
              </w:rPr>
              <w:t xml:space="preserve"> </w:t>
            </w:r>
            <w:r w:rsidRPr="00774A71">
              <w:rPr>
                <w:sz w:val="24"/>
                <w:szCs w:val="24"/>
              </w:rPr>
              <w:t>yaklaşım ve uygulamalarına ilişkin kanıtlar</w:t>
            </w:r>
          </w:p>
          <w:p w14:paraId="48F36BFF" w14:textId="77777777" w:rsidR="00F20F5B" w:rsidRDefault="00F20F5B" w:rsidP="00774A71">
            <w:pPr>
              <w:jc w:val="both"/>
              <w:rPr>
                <w:sz w:val="24"/>
                <w:szCs w:val="24"/>
              </w:rPr>
            </w:pPr>
          </w:p>
          <w:p w14:paraId="60BD08ED" w14:textId="77777777" w:rsidR="00F20F5B" w:rsidRDefault="00F20F5B" w:rsidP="00774A71">
            <w:pPr>
              <w:jc w:val="both"/>
              <w:rPr>
                <w:sz w:val="24"/>
                <w:szCs w:val="24"/>
              </w:rPr>
            </w:pPr>
          </w:p>
          <w:p w14:paraId="25FD8D30" w14:textId="77777777" w:rsidR="00F20F5B" w:rsidRDefault="00F20F5B" w:rsidP="00774A71">
            <w:pPr>
              <w:jc w:val="both"/>
              <w:rPr>
                <w:sz w:val="24"/>
                <w:szCs w:val="24"/>
              </w:rPr>
            </w:pPr>
          </w:p>
          <w:p w14:paraId="2014CD29" w14:textId="77777777" w:rsidR="00F20F5B" w:rsidRDefault="00F20F5B" w:rsidP="00774A71">
            <w:pPr>
              <w:jc w:val="both"/>
              <w:rPr>
                <w:sz w:val="24"/>
                <w:szCs w:val="24"/>
              </w:rPr>
            </w:pPr>
          </w:p>
          <w:p w14:paraId="3F5A9106" w14:textId="77777777" w:rsidR="00F20F5B" w:rsidRDefault="00F20F5B" w:rsidP="00774A71">
            <w:pPr>
              <w:jc w:val="both"/>
              <w:rPr>
                <w:sz w:val="24"/>
                <w:szCs w:val="24"/>
              </w:rPr>
            </w:pPr>
          </w:p>
          <w:p w14:paraId="43872C8F" w14:textId="77777777" w:rsidR="00F20F5B" w:rsidRDefault="00F20F5B" w:rsidP="00774A71">
            <w:pPr>
              <w:jc w:val="both"/>
              <w:rPr>
                <w:sz w:val="24"/>
                <w:szCs w:val="24"/>
              </w:rPr>
            </w:pPr>
          </w:p>
          <w:p w14:paraId="30174174" w14:textId="77777777" w:rsidR="00F20F5B" w:rsidRDefault="00F20F5B" w:rsidP="00774A71">
            <w:pPr>
              <w:jc w:val="both"/>
              <w:rPr>
                <w:sz w:val="24"/>
                <w:szCs w:val="24"/>
              </w:rPr>
            </w:pPr>
          </w:p>
          <w:p w14:paraId="5EC46021" w14:textId="77777777" w:rsidR="00F20F5B" w:rsidRDefault="00F20F5B" w:rsidP="00774A71">
            <w:pPr>
              <w:jc w:val="both"/>
              <w:rPr>
                <w:sz w:val="24"/>
                <w:szCs w:val="24"/>
              </w:rPr>
            </w:pPr>
          </w:p>
          <w:p w14:paraId="1A24DB0D" w14:textId="77777777" w:rsidR="00F20F5B" w:rsidRDefault="00F20F5B" w:rsidP="00774A71">
            <w:pPr>
              <w:jc w:val="both"/>
              <w:rPr>
                <w:sz w:val="24"/>
                <w:szCs w:val="24"/>
              </w:rPr>
            </w:pPr>
          </w:p>
          <w:p w14:paraId="3E3FAADB" w14:textId="2EA8BB44" w:rsidR="00F20F5B" w:rsidRPr="00774A71" w:rsidRDefault="00F20F5B" w:rsidP="00774A71">
            <w:pPr>
              <w:jc w:val="both"/>
              <w:rPr>
                <w:sz w:val="24"/>
                <w:szCs w:val="24"/>
              </w:rPr>
            </w:pPr>
          </w:p>
        </w:tc>
        <w:tc>
          <w:tcPr>
            <w:tcW w:w="6996" w:type="dxa"/>
            <w:gridSpan w:val="2"/>
            <w:shd w:val="clear" w:color="auto" w:fill="FFF7F7"/>
            <w:vAlign w:val="center"/>
          </w:tcPr>
          <w:p w14:paraId="2B8A6109" w14:textId="1F70FD27" w:rsidR="00774A71" w:rsidRPr="00F24A2C" w:rsidRDefault="00D26A18" w:rsidP="0075613B">
            <w:pPr>
              <w:jc w:val="both"/>
              <w:rPr>
                <w:b/>
                <w:bCs/>
                <w:color w:val="FF0000"/>
                <w:sz w:val="24"/>
                <w:szCs w:val="24"/>
              </w:rPr>
            </w:pPr>
            <w:r w:rsidRPr="00442A84">
              <w:t xml:space="preserve">Meslek Yüksekokulumuzda güz ve bahar yarıyıl sonlarında öğrenci memnuniyet anketleri yapılmaktadır. MYO_Kanıt_1’de gösterilen sonuçlara göz önünde bulundurularak gerekli iyileştirmeler yapılmaktadır. Ayrıca </w:t>
            </w:r>
            <w:hyperlink r:id="rId8" w:history="1">
              <w:r w:rsidRPr="00442A84">
                <w:rPr>
                  <w:rStyle w:val="Kpr"/>
                </w:rPr>
                <w:t>https://yuksekihtisasuniversitesi.edu.tr/tr/akademik/yuksekokullar/meslek-yuksekokulu/bolumler-3/bilgisayar-programciligi-programi</w:t>
              </w:r>
            </w:hyperlink>
            <w:r w:rsidRPr="00442A84">
              <w:t xml:space="preserve"> ve </w:t>
            </w:r>
            <w:hyperlink r:id="rId9" w:history="1">
              <w:r w:rsidRPr="00442A84">
                <w:rPr>
                  <w:rStyle w:val="Kpr"/>
                </w:rPr>
                <w:t>https://yuksekihtisasuniversitesi.edu.tr/tr/akademik/yuksekokullar/meslek-yuksekokulu/bolumler-3/eczane-hizmetleri-programi</w:t>
              </w:r>
            </w:hyperlink>
            <w:r w:rsidRPr="00442A84">
              <w:t xml:space="preserve">  linklerinden ulaşılabilecek e-posta adreslerinden de öğrenciler ilgili birim ve öğretim elemanlarına talep, öneri ve isteklerini iletebilmektedirler.</w:t>
            </w:r>
          </w:p>
        </w:tc>
      </w:tr>
      <w:tr w:rsidR="00774A71" w14:paraId="13D79295" w14:textId="77777777" w:rsidTr="0086512B">
        <w:trPr>
          <w:trHeight w:val="150"/>
        </w:trPr>
        <w:tc>
          <w:tcPr>
            <w:tcW w:w="6996" w:type="dxa"/>
            <w:shd w:val="clear" w:color="auto" w:fill="FFF7F7"/>
            <w:vAlign w:val="center"/>
          </w:tcPr>
          <w:p w14:paraId="441DE82A" w14:textId="77777777" w:rsidR="0048419E" w:rsidRPr="00F20F5B" w:rsidRDefault="0048419E" w:rsidP="00774A71">
            <w:pPr>
              <w:jc w:val="both"/>
              <w:rPr>
                <w:b/>
                <w:bCs/>
                <w:sz w:val="24"/>
                <w:szCs w:val="24"/>
              </w:rPr>
            </w:pPr>
            <w:r w:rsidRPr="00F20F5B">
              <w:rPr>
                <w:b/>
                <w:bCs/>
                <w:sz w:val="24"/>
                <w:szCs w:val="24"/>
              </w:rPr>
              <w:lastRenderedPageBreak/>
              <w:t xml:space="preserve">A.4.3. Mezun ilişkileri yönetimi </w:t>
            </w:r>
          </w:p>
          <w:p w14:paraId="72908F5E" w14:textId="77777777" w:rsidR="00774A71" w:rsidRDefault="0048419E" w:rsidP="00774A71">
            <w:pPr>
              <w:jc w:val="both"/>
              <w:rPr>
                <w:sz w:val="24"/>
                <w:szCs w:val="24"/>
              </w:rPr>
            </w:pPr>
            <w:r w:rsidRPr="0048419E">
              <w:rPr>
                <w:sz w:val="24"/>
                <w:szCs w:val="24"/>
              </w:rPr>
              <w:t>Mezunların işe yerleşme, eğitime devam, gelir düzeyi, işveren/ mezun memnuniyeti gibi istihdam bilgileri sistematik ve kapsamlı olarak toplanmakta, değerlendirilmekte, kurum gelişme stratejilerinde kullanılmaktadır.</w:t>
            </w:r>
          </w:p>
          <w:p w14:paraId="161C32D2" w14:textId="77777777" w:rsidR="0048419E" w:rsidRPr="00F20F5B" w:rsidRDefault="0048419E" w:rsidP="0048419E">
            <w:pPr>
              <w:jc w:val="both"/>
              <w:rPr>
                <w:b/>
                <w:bCs/>
                <w:sz w:val="24"/>
                <w:szCs w:val="24"/>
              </w:rPr>
            </w:pPr>
            <w:r w:rsidRPr="00F20F5B">
              <w:rPr>
                <w:b/>
                <w:bCs/>
                <w:sz w:val="24"/>
                <w:szCs w:val="24"/>
              </w:rPr>
              <w:t>Örnek Kanıtlar</w:t>
            </w:r>
          </w:p>
          <w:p w14:paraId="52D667BF" w14:textId="77777777" w:rsidR="0048419E" w:rsidRPr="0048419E" w:rsidRDefault="0048419E" w:rsidP="0048419E">
            <w:pPr>
              <w:jc w:val="both"/>
              <w:rPr>
                <w:sz w:val="24"/>
                <w:szCs w:val="24"/>
              </w:rPr>
            </w:pPr>
            <w:r w:rsidRPr="0048419E">
              <w:rPr>
                <w:sz w:val="24"/>
                <w:szCs w:val="24"/>
              </w:rPr>
              <w:t>• Mezun izleme sisteminin özellikleri</w:t>
            </w:r>
          </w:p>
          <w:p w14:paraId="50AEDD86" w14:textId="282E478E" w:rsidR="0048419E" w:rsidRPr="0048419E" w:rsidRDefault="0048419E" w:rsidP="0048419E">
            <w:pPr>
              <w:jc w:val="both"/>
              <w:rPr>
                <w:sz w:val="24"/>
                <w:szCs w:val="24"/>
              </w:rPr>
            </w:pPr>
            <w:r w:rsidRPr="0048419E">
              <w:rPr>
                <w:sz w:val="24"/>
                <w:szCs w:val="24"/>
              </w:rPr>
              <w:t>• Mezunların sahip olduğu yeterlilikler ve programın amaç ve hedeflerine ulaşılmasına ilişkin memnuniyet</w:t>
            </w:r>
            <w:r>
              <w:rPr>
                <w:sz w:val="24"/>
                <w:szCs w:val="24"/>
              </w:rPr>
              <w:t xml:space="preserve"> </w:t>
            </w:r>
            <w:r w:rsidRPr="0048419E">
              <w:rPr>
                <w:sz w:val="24"/>
                <w:szCs w:val="24"/>
              </w:rPr>
              <w:t>düzeyi</w:t>
            </w:r>
          </w:p>
          <w:p w14:paraId="5F753917" w14:textId="77777777" w:rsidR="0048419E" w:rsidRPr="0048419E" w:rsidRDefault="0048419E" w:rsidP="0048419E">
            <w:pPr>
              <w:jc w:val="both"/>
              <w:rPr>
                <w:sz w:val="24"/>
                <w:szCs w:val="24"/>
              </w:rPr>
            </w:pPr>
            <w:r w:rsidRPr="0048419E">
              <w:rPr>
                <w:sz w:val="24"/>
                <w:szCs w:val="24"/>
              </w:rPr>
              <w:t>• Mezun izleme sistemi kapsamında programlarda gerçekleştirilen güncelleme çalışmaları</w:t>
            </w:r>
          </w:p>
          <w:p w14:paraId="3CDAC083" w14:textId="77777777" w:rsidR="0048419E" w:rsidRDefault="0048419E" w:rsidP="0048419E">
            <w:pPr>
              <w:jc w:val="both"/>
              <w:rPr>
                <w:sz w:val="24"/>
                <w:szCs w:val="24"/>
              </w:rPr>
            </w:pPr>
            <w:r w:rsidRPr="0048419E">
              <w:rPr>
                <w:sz w:val="24"/>
                <w:szCs w:val="24"/>
              </w:rPr>
              <w:t>• Standart uygulamalar ve mevzuatın yanı sıra; kurumun ihtiyaçları doğrultusunda geliştirdiği özgün</w:t>
            </w:r>
            <w:r>
              <w:rPr>
                <w:sz w:val="24"/>
                <w:szCs w:val="24"/>
              </w:rPr>
              <w:t xml:space="preserve"> </w:t>
            </w:r>
            <w:r w:rsidRPr="0048419E">
              <w:rPr>
                <w:sz w:val="24"/>
                <w:szCs w:val="24"/>
              </w:rPr>
              <w:t>yaklaşım ve uygulamalarına ilişkin kanıtlar</w:t>
            </w:r>
          </w:p>
          <w:p w14:paraId="4E148EFF" w14:textId="77777777" w:rsidR="00F20F5B" w:rsidRDefault="00F20F5B" w:rsidP="0048419E">
            <w:pPr>
              <w:jc w:val="both"/>
              <w:rPr>
                <w:sz w:val="24"/>
                <w:szCs w:val="24"/>
              </w:rPr>
            </w:pPr>
          </w:p>
          <w:p w14:paraId="7F69D7F4" w14:textId="77777777" w:rsidR="00F20F5B" w:rsidRDefault="00F20F5B" w:rsidP="0048419E">
            <w:pPr>
              <w:jc w:val="both"/>
              <w:rPr>
                <w:sz w:val="24"/>
                <w:szCs w:val="24"/>
              </w:rPr>
            </w:pPr>
          </w:p>
          <w:p w14:paraId="6C7AA533" w14:textId="77777777" w:rsidR="00F20F5B" w:rsidRDefault="00F20F5B" w:rsidP="0048419E">
            <w:pPr>
              <w:jc w:val="both"/>
              <w:rPr>
                <w:sz w:val="24"/>
                <w:szCs w:val="24"/>
              </w:rPr>
            </w:pPr>
          </w:p>
          <w:p w14:paraId="51D87E3D" w14:textId="77777777" w:rsidR="00F20F5B" w:rsidRDefault="00F20F5B" w:rsidP="0048419E">
            <w:pPr>
              <w:jc w:val="both"/>
              <w:rPr>
                <w:sz w:val="24"/>
                <w:szCs w:val="24"/>
              </w:rPr>
            </w:pPr>
          </w:p>
          <w:p w14:paraId="512C153F" w14:textId="77777777" w:rsidR="00F20F5B" w:rsidRDefault="00F20F5B" w:rsidP="0048419E">
            <w:pPr>
              <w:jc w:val="both"/>
              <w:rPr>
                <w:sz w:val="24"/>
                <w:szCs w:val="24"/>
              </w:rPr>
            </w:pPr>
          </w:p>
          <w:p w14:paraId="355AB939" w14:textId="77777777" w:rsidR="00F20F5B" w:rsidRDefault="00F20F5B" w:rsidP="0048419E">
            <w:pPr>
              <w:jc w:val="both"/>
              <w:rPr>
                <w:sz w:val="24"/>
                <w:szCs w:val="24"/>
              </w:rPr>
            </w:pPr>
          </w:p>
          <w:p w14:paraId="03CBEA54" w14:textId="77777777" w:rsidR="00F20F5B" w:rsidRDefault="00F20F5B" w:rsidP="0048419E">
            <w:pPr>
              <w:jc w:val="both"/>
              <w:rPr>
                <w:sz w:val="24"/>
                <w:szCs w:val="24"/>
              </w:rPr>
            </w:pPr>
          </w:p>
          <w:p w14:paraId="52CA0D49" w14:textId="77777777" w:rsidR="00F20F5B" w:rsidRDefault="00F20F5B" w:rsidP="0048419E">
            <w:pPr>
              <w:jc w:val="both"/>
              <w:rPr>
                <w:sz w:val="24"/>
                <w:szCs w:val="24"/>
              </w:rPr>
            </w:pPr>
          </w:p>
          <w:p w14:paraId="5DC3C661" w14:textId="77777777" w:rsidR="00F20F5B" w:rsidRDefault="00F20F5B" w:rsidP="0048419E">
            <w:pPr>
              <w:jc w:val="both"/>
              <w:rPr>
                <w:sz w:val="24"/>
                <w:szCs w:val="24"/>
              </w:rPr>
            </w:pPr>
          </w:p>
          <w:p w14:paraId="6A8190EE" w14:textId="77777777" w:rsidR="00F20F5B" w:rsidRDefault="00F20F5B" w:rsidP="0048419E">
            <w:pPr>
              <w:jc w:val="both"/>
              <w:rPr>
                <w:sz w:val="24"/>
                <w:szCs w:val="24"/>
              </w:rPr>
            </w:pPr>
          </w:p>
          <w:p w14:paraId="69D5778D" w14:textId="77777777" w:rsidR="00F20F5B" w:rsidRDefault="00F20F5B" w:rsidP="0048419E">
            <w:pPr>
              <w:jc w:val="both"/>
              <w:rPr>
                <w:sz w:val="24"/>
                <w:szCs w:val="24"/>
              </w:rPr>
            </w:pPr>
          </w:p>
          <w:p w14:paraId="0012A7F7" w14:textId="77777777" w:rsidR="00F20F5B" w:rsidRDefault="00F20F5B" w:rsidP="0048419E">
            <w:pPr>
              <w:jc w:val="both"/>
              <w:rPr>
                <w:sz w:val="24"/>
                <w:szCs w:val="24"/>
              </w:rPr>
            </w:pPr>
          </w:p>
          <w:p w14:paraId="4B41114A" w14:textId="77777777" w:rsidR="00F20F5B" w:rsidRDefault="00F20F5B" w:rsidP="0048419E">
            <w:pPr>
              <w:jc w:val="both"/>
              <w:rPr>
                <w:sz w:val="24"/>
                <w:szCs w:val="24"/>
              </w:rPr>
            </w:pPr>
          </w:p>
          <w:p w14:paraId="4D40E959" w14:textId="77777777" w:rsidR="00F20F5B" w:rsidRDefault="00F20F5B" w:rsidP="0048419E">
            <w:pPr>
              <w:jc w:val="both"/>
              <w:rPr>
                <w:sz w:val="24"/>
                <w:szCs w:val="24"/>
              </w:rPr>
            </w:pPr>
          </w:p>
          <w:p w14:paraId="40AA568E" w14:textId="77777777" w:rsidR="00F20F5B" w:rsidRDefault="00F20F5B" w:rsidP="0048419E">
            <w:pPr>
              <w:jc w:val="both"/>
              <w:rPr>
                <w:sz w:val="24"/>
                <w:szCs w:val="24"/>
              </w:rPr>
            </w:pPr>
          </w:p>
          <w:p w14:paraId="7F05691D" w14:textId="4E44CE47" w:rsidR="00F20F5B" w:rsidRPr="00774A71" w:rsidRDefault="00F20F5B" w:rsidP="0048419E">
            <w:pPr>
              <w:jc w:val="both"/>
              <w:rPr>
                <w:sz w:val="24"/>
                <w:szCs w:val="24"/>
              </w:rPr>
            </w:pPr>
          </w:p>
        </w:tc>
        <w:tc>
          <w:tcPr>
            <w:tcW w:w="6996" w:type="dxa"/>
            <w:gridSpan w:val="2"/>
            <w:shd w:val="clear" w:color="auto" w:fill="FFF7F7"/>
            <w:vAlign w:val="center"/>
          </w:tcPr>
          <w:p w14:paraId="0D3E1308" w14:textId="25D57E65" w:rsidR="007F5CF8" w:rsidRDefault="007F5CF8" w:rsidP="007F5CF8">
            <w:pPr>
              <w:jc w:val="both"/>
            </w:pPr>
            <w:r>
              <w:t xml:space="preserve">Meslek Yüksekokulumuz 2020-2021 Eğitim Öğretim yılı sonunda ilk mezunlarını vermiş ve üniversitemizin Mezun Bilgi Sistemine </w:t>
            </w:r>
            <w:r w:rsidR="0012680E">
              <w:t>dâhil</w:t>
            </w:r>
            <w:r>
              <w:t xml:space="preserve"> olmuştur.</w:t>
            </w:r>
            <w:r w:rsidR="00F00600">
              <w:t xml:space="preserve"> (A.4.3.1)</w:t>
            </w:r>
            <w:r>
              <w:t xml:space="preserve"> </w:t>
            </w:r>
          </w:p>
          <w:p w14:paraId="0D9E7ABE" w14:textId="77777777" w:rsidR="00774A71" w:rsidRPr="00F24A2C" w:rsidRDefault="00774A71" w:rsidP="0075613B">
            <w:pPr>
              <w:jc w:val="both"/>
              <w:rPr>
                <w:b/>
                <w:bCs/>
                <w:color w:val="FF0000"/>
                <w:sz w:val="24"/>
                <w:szCs w:val="24"/>
              </w:rPr>
            </w:pPr>
          </w:p>
        </w:tc>
      </w:tr>
      <w:tr w:rsidR="0048419E" w14:paraId="2A1F9738" w14:textId="77777777" w:rsidTr="0086512B">
        <w:trPr>
          <w:trHeight w:val="150"/>
        </w:trPr>
        <w:tc>
          <w:tcPr>
            <w:tcW w:w="13992" w:type="dxa"/>
            <w:gridSpan w:val="3"/>
            <w:shd w:val="clear" w:color="auto" w:fill="FFF7F7"/>
            <w:vAlign w:val="center"/>
          </w:tcPr>
          <w:p w14:paraId="321D0855" w14:textId="77777777" w:rsidR="0048419E" w:rsidRPr="0048419E" w:rsidRDefault="0048419E" w:rsidP="0075613B">
            <w:pPr>
              <w:jc w:val="both"/>
              <w:rPr>
                <w:b/>
                <w:bCs/>
                <w:sz w:val="24"/>
                <w:szCs w:val="24"/>
              </w:rPr>
            </w:pPr>
            <w:r w:rsidRPr="0048419E">
              <w:rPr>
                <w:b/>
                <w:bCs/>
                <w:sz w:val="24"/>
                <w:szCs w:val="24"/>
              </w:rPr>
              <w:lastRenderedPageBreak/>
              <w:t xml:space="preserve">A.5. </w:t>
            </w:r>
            <w:proofErr w:type="spellStart"/>
            <w:r w:rsidRPr="0048419E">
              <w:rPr>
                <w:b/>
                <w:bCs/>
                <w:sz w:val="24"/>
                <w:szCs w:val="24"/>
              </w:rPr>
              <w:t>Uluslararasılaşma</w:t>
            </w:r>
            <w:proofErr w:type="spellEnd"/>
          </w:p>
          <w:p w14:paraId="0F3973E3" w14:textId="1ED58098" w:rsidR="0048419E" w:rsidRPr="00F24A2C" w:rsidRDefault="0048419E" w:rsidP="0075613B">
            <w:pPr>
              <w:jc w:val="both"/>
              <w:rPr>
                <w:b/>
                <w:bCs/>
                <w:color w:val="FF0000"/>
                <w:sz w:val="24"/>
                <w:szCs w:val="24"/>
              </w:rPr>
            </w:pPr>
            <w:r w:rsidRPr="0048419E">
              <w:rPr>
                <w:sz w:val="24"/>
                <w:szCs w:val="24"/>
              </w:rPr>
              <w:t xml:space="preserve">Kurum, </w:t>
            </w:r>
            <w:proofErr w:type="spellStart"/>
            <w:r w:rsidRPr="0048419E">
              <w:rPr>
                <w:sz w:val="24"/>
                <w:szCs w:val="24"/>
              </w:rPr>
              <w:t>uluslararasılaşma</w:t>
            </w:r>
            <w:proofErr w:type="spellEnd"/>
            <w:r w:rsidRPr="0048419E">
              <w:rPr>
                <w:sz w:val="24"/>
                <w:szCs w:val="24"/>
              </w:rPr>
              <w:t xml:space="preserve"> stratejisi ve hedefleri doğrultusunda süreçlerini yönetmeli, </w:t>
            </w:r>
            <w:proofErr w:type="spellStart"/>
            <w:r w:rsidRPr="0048419E">
              <w:rPr>
                <w:sz w:val="24"/>
                <w:szCs w:val="24"/>
              </w:rPr>
              <w:t>organizasyonel</w:t>
            </w:r>
            <w:proofErr w:type="spellEnd"/>
            <w:r w:rsidRPr="0048419E">
              <w:rPr>
                <w:sz w:val="24"/>
                <w:szCs w:val="24"/>
              </w:rPr>
              <w:t xml:space="preserve"> yapılanmasını oluşturmalı ve sonuçlarını periyodik olarak izleyerek değerlendirmelidir</w:t>
            </w:r>
          </w:p>
        </w:tc>
      </w:tr>
      <w:tr w:rsidR="0048419E" w14:paraId="1808E844" w14:textId="77777777" w:rsidTr="0086512B">
        <w:trPr>
          <w:trHeight w:val="150"/>
        </w:trPr>
        <w:tc>
          <w:tcPr>
            <w:tcW w:w="6996" w:type="dxa"/>
            <w:shd w:val="clear" w:color="auto" w:fill="FFF7F7"/>
            <w:vAlign w:val="center"/>
          </w:tcPr>
          <w:p w14:paraId="68863167" w14:textId="77777777" w:rsidR="0048419E" w:rsidRPr="00F20F5B" w:rsidRDefault="0048419E" w:rsidP="0048419E">
            <w:pPr>
              <w:jc w:val="both"/>
              <w:rPr>
                <w:b/>
                <w:bCs/>
                <w:sz w:val="24"/>
                <w:szCs w:val="24"/>
                <w:u w:val="single"/>
              </w:rPr>
            </w:pPr>
            <w:r w:rsidRPr="00F20F5B">
              <w:rPr>
                <w:b/>
                <w:bCs/>
                <w:sz w:val="24"/>
                <w:szCs w:val="24"/>
                <w:u w:val="single"/>
              </w:rPr>
              <w:t xml:space="preserve">A.5.1. </w:t>
            </w:r>
            <w:proofErr w:type="spellStart"/>
            <w:r w:rsidRPr="00F20F5B">
              <w:rPr>
                <w:b/>
                <w:bCs/>
                <w:sz w:val="24"/>
                <w:szCs w:val="24"/>
                <w:u w:val="single"/>
              </w:rPr>
              <w:t>Uluslararasılaşma</w:t>
            </w:r>
            <w:proofErr w:type="spellEnd"/>
            <w:r w:rsidRPr="00F20F5B">
              <w:rPr>
                <w:b/>
                <w:bCs/>
                <w:sz w:val="24"/>
                <w:szCs w:val="24"/>
                <w:u w:val="single"/>
              </w:rPr>
              <w:t xml:space="preserve"> süreçlerinin yönetimi </w:t>
            </w:r>
          </w:p>
          <w:p w14:paraId="5A9449F3" w14:textId="77777777" w:rsidR="0048419E" w:rsidRDefault="0048419E" w:rsidP="0048419E">
            <w:pPr>
              <w:jc w:val="both"/>
              <w:rPr>
                <w:sz w:val="24"/>
                <w:szCs w:val="24"/>
              </w:rPr>
            </w:pPr>
            <w:proofErr w:type="spellStart"/>
            <w:r w:rsidRPr="0048419E">
              <w:rPr>
                <w:sz w:val="24"/>
                <w:szCs w:val="24"/>
              </w:rPr>
              <w:t>Uluslararasılaşma</w:t>
            </w:r>
            <w:proofErr w:type="spellEnd"/>
            <w:r w:rsidRPr="0048419E">
              <w:rPr>
                <w:sz w:val="24"/>
                <w:szCs w:val="24"/>
              </w:rPr>
              <w:t xml:space="preserve"> süreçlerinin yönetimi ve </w:t>
            </w:r>
            <w:proofErr w:type="spellStart"/>
            <w:r w:rsidRPr="0048419E">
              <w:rPr>
                <w:sz w:val="24"/>
                <w:szCs w:val="24"/>
              </w:rPr>
              <w:t>organizasyonel</w:t>
            </w:r>
            <w:proofErr w:type="spellEnd"/>
            <w:r w:rsidRPr="0048419E">
              <w:rPr>
                <w:sz w:val="24"/>
                <w:szCs w:val="24"/>
              </w:rPr>
              <w:t xml:space="preserve"> yapısı kurumsallaşmıştır. Kurumun </w:t>
            </w:r>
            <w:proofErr w:type="spellStart"/>
            <w:r w:rsidRPr="0048419E">
              <w:rPr>
                <w:sz w:val="24"/>
                <w:szCs w:val="24"/>
              </w:rPr>
              <w:t>uluslararasılaşma</w:t>
            </w:r>
            <w:proofErr w:type="spellEnd"/>
            <w:r w:rsidRPr="0048419E">
              <w:rPr>
                <w:sz w:val="24"/>
                <w:szCs w:val="24"/>
              </w:rPr>
              <w:t xml:space="preserve"> politikası ile uyumludur. Yönetim ve </w:t>
            </w:r>
            <w:proofErr w:type="spellStart"/>
            <w:r w:rsidRPr="0048419E">
              <w:rPr>
                <w:sz w:val="24"/>
                <w:szCs w:val="24"/>
              </w:rPr>
              <w:t>organizasyonel</w:t>
            </w:r>
            <w:proofErr w:type="spellEnd"/>
            <w:r w:rsidRPr="0048419E">
              <w:rPr>
                <w:sz w:val="24"/>
                <w:szCs w:val="24"/>
              </w:rPr>
              <w:t xml:space="preserve"> yapının işleyişi ve etkinliği irdelenmektedir.</w:t>
            </w:r>
          </w:p>
          <w:p w14:paraId="759630E3" w14:textId="77777777" w:rsidR="0048419E" w:rsidRPr="00F20F5B" w:rsidRDefault="0048419E" w:rsidP="0048419E">
            <w:pPr>
              <w:jc w:val="both"/>
              <w:rPr>
                <w:b/>
                <w:bCs/>
                <w:sz w:val="24"/>
                <w:szCs w:val="24"/>
              </w:rPr>
            </w:pPr>
            <w:r w:rsidRPr="00F20F5B">
              <w:rPr>
                <w:b/>
                <w:bCs/>
                <w:sz w:val="24"/>
                <w:szCs w:val="24"/>
              </w:rPr>
              <w:t>Örnek Kanıtlar</w:t>
            </w:r>
          </w:p>
          <w:p w14:paraId="1DDE6B9A" w14:textId="77777777" w:rsidR="0048419E" w:rsidRPr="0048419E" w:rsidRDefault="0048419E" w:rsidP="0048419E">
            <w:pPr>
              <w:jc w:val="both"/>
              <w:rPr>
                <w:sz w:val="24"/>
                <w:szCs w:val="24"/>
              </w:rPr>
            </w:pPr>
            <w:r w:rsidRPr="0048419E">
              <w:rPr>
                <w:sz w:val="24"/>
                <w:szCs w:val="24"/>
              </w:rPr>
              <w:t xml:space="preserve">• </w:t>
            </w:r>
            <w:proofErr w:type="spellStart"/>
            <w:r w:rsidRPr="0048419E">
              <w:rPr>
                <w:sz w:val="24"/>
                <w:szCs w:val="24"/>
              </w:rPr>
              <w:t>Uluslararasılaşma</w:t>
            </w:r>
            <w:proofErr w:type="spellEnd"/>
            <w:r w:rsidRPr="0048419E">
              <w:rPr>
                <w:sz w:val="24"/>
                <w:szCs w:val="24"/>
              </w:rPr>
              <w:t xml:space="preserve"> süreçlerinin yönetimi ve </w:t>
            </w:r>
            <w:proofErr w:type="spellStart"/>
            <w:r w:rsidRPr="0048419E">
              <w:rPr>
                <w:sz w:val="24"/>
                <w:szCs w:val="24"/>
              </w:rPr>
              <w:t>organizasyonel</w:t>
            </w:r>
            <w:proofErr w:type="spellEnd"/>
            <w:r w:rsidRPr="0048419E">
              <w:rPr>
                <w:sz w:val="24"/>
                <w:szCs w:val="24"/>
              </w:rPr>
              <w:t xml:space="preserve"> yapısı</w:t>
            </w:r>
          </w:p>
          <w:p w14:paraId="78D2C597" w14:textId="77777777" w:rsidR="0048419E" w:rsidRPr="0048419E" w:rsidRDefault="0048419E" w:rsidP="0048419E">
            <w:pPr>
              <w:jc w:val="both"/>
              <w:rPr>
                <w:sz w:val="24"/>
                <w:szCs w:val="24"/>
              </w:rPr>
            </w:pPr>
            <w:r w:rsidRPr="0048419E">
              <w:rPr>
                <w:sz w:val="24"/>
                <w:szCs w:val="24"/>
              </w:rPr>
              <w:t xml:space="preserve">• Yönetim ve </w:t>
            </w:r>
            <w:proofErr w:type="spellStart"/>
            <w:r w:rsidRPr="0048419E">
              <w:rPr>
                <w:sz w:val="24"/>
                <w:szCs w:val="24"/>
              </w:rPr>
              <w:t>organizasyonel</w:t>
            </w:r>
            <w:proofErr w:type="spellEnd"/>
            <w:r w:rsidRPr="0048419E">
              <w:rPr>
                <w:sz w:val="24"/>
                <w:szCs w:val="24"/>
              </w:rPr>
              <w:t xml:space="preserve"> yapıya ilişkin izleme ve iyileştirme kanıtları</w:t>
            </w:r>
          </w:p>
          <w:p w14:paraId="17F823CF" w14:textId="4AAE6E27" w:rsidR="0048419E" w:rsidRPr="0048419E" w:rsidRDefault="0048419E" w:rsidP="0048419E">
            <w:pPr>
              <w:jc w:val="both"/>
              <w:rPr>
                <w:sz w:val="24"/>
                <w:szCs w:val="24"/>
              </w:rPr>
            </w:pPr>
            <w:r w:rsidRPr="0048419E">
              <w:rPr>
                <w:sz w:val="24"/>
                <w:szCs w:val="24"/>
              </w:rPr>
              <w:t>• Standart uygulamalar ve mevzuatın yanı sıra; kurumun ihtiyaçları doğrultusunda geliştirdiği özgün</w:t>
            </w:r>
            <w:r>
              <w:rPr>
                <w:sz w:val="24"/>
                <w:szCs w:val="24"/>
              </w:rPr>
              <w:t xml:space="preserve"> </w:t>
            </w:r>
            <w:r w:rsidRPr="0048419E">
              <w:rPr>
                <w:sz w:val="24"/>
                <w:szCs w:val="24"/>
              </w:rPr>
              <w:t>yaklaşım ve uygulamalarına ilişkin kanıtlar</w:t>
            </w:r>
          </w:p>
        </w:tc>
        <w:tc>
          <w:tcPr>
            <w:tcW w:w="6996" w:type="dxa"/>
            <w:gridSpan w:val="2"/>
            <w:shd w:val="clear" w:color="auto" w:fill="FFF7F7"/>
            <w:vAlign w:val="center"/>
          </w:tcPr>
          <w:p w14:paraId="25826FD4" w14:textId="77777777" w:rsidR="0048419E" w:rsidRPr="00F24A2C" w:rsidRDefault="0048419E" w:rsidP="0075613B">
            <w:pPr>
              <w:jc w:val="both"/>
              <w:rPr>
                <w:b/>
                <w:bCs/>
                <w:color w:val="FF0000"/>
                <w:sz w:val="24"/>
                <w:szCs w:val="24"/>
              </w:rPr>
            </w:pPr>
          </w:p>
        </w:tc>
      </w:tr>
      <w:tr w:rsidR="0048419E" w14:paraId="1EB95708" w14:textId="77777777" w:rsidTr="0086512B">
        <w:trPr>
          <w:trHeight w:val="150"/>
        </w:trPr>
        <w:tc>
          <w:tcPr>
            <w:tcW w:w="6996" w:type="dxa"/>
            <w:shd w:val="clear" w:color="auto" w:fill="FFF7F7"/>
            <w:vAlign w:val="center"/>
          </w:tcPr>
          <w:p w14:paraId="2CAD9A02" w14:textId="77777777" w:rsidR="0048419E" w:rsidRPr="00F20F5B" w:rsidRDefault="0048419E" w:rsidP="0048419E">
            <w:pPr>
              <w:jc w:val="both"/>
              <w:rPr>
                <w:b/>
                <w:bCs/>
                <w:sz w:val="24"/>
                <w:szCs w:val="24"/>
                <w:u w:val="single"/>
              </w:rPr>
            </w:pPr>
            <w:r w:rsidRPr="00F20F5B">
              <w:rPr>
                <w:b/>
                <w:bCs/>
                <w:sz w:val="24"/>
                <w:szCs w:val="24"/>
                <w:u w:val="single"/>
              </w:rPr>
              <w:t xml:space="preserve">A.5.2. </w:t>
            </w:r>
            <w:proofErr w:type="spellStart"/>
            <w:r w:rsidRPr="00F20F5B">
              <w:rPr>
                <w:b/>
                <w:bCs/>
                <w:sz w:val="24"/>
                <w:szCs w:val="24"/>
                <w:u w:val="single"/>
              </w:rPr>
              <w:t>Uluslararasılaşma</w:t>
            </w:r>
            <w:proofErr w:type="spellEnd"/>
            <w:r w:rsidRPr="00F20F5B">
              <w:rPr>
                <w:b/>
                <w:bCs/>
                <w:sz w:val="24"/>
                <w:szCs w:val="24"/>
                <w:u w:val="single"/>
              </w:rPr>
              <w:t xml:space="preserve"> kaynakları</w:t>
            </w:r>
          </w:p>
          <w:p w14:paraId="3597EC5F" w14:textId="77777777" w:rsidR="0048419E" w:rsidRDefault="0048419E" w:rsidP="0048419E">
            <w:pPr>
              <w:jc w:val="both"/>
              <w:rPr>
                <w:sz w:val="24"/>
                <w:szCs w:val="24"/>
              </w:rPr>
            </w:pPr>
            <w:proofErr w:type="spellStart"/>
            <w:r w:rsidRPr="0048419E">
              <w:rPr>
                <w:sz w:val="24"/>
                <w:szCs w:val="24"/>
              </w:rPr>
              <w:t>Uluslararasılaşmaya</w:t>
            </w:r>
            <w:proofErr w:type="spellEnd"/>
            <w:r w:rsidRPr="0048419E">
              <w:rPr>
                <w:sz w:val="24"/>
                <w:szCs w:val="24"/>
              </w:rPr>
              <w:t xml:space="preserve"> ayrılan kaynaklar (mali, fiziksel, insan gücü) belirlenmiş, paylaşılmış, kurumsallaşmıştır, bu kaynaklar nicelik ve nitelik bağlamında izlenmekte ve değerlendirilmektedir. </w:t>
            </w:r>
          </w:p>
          <w:p w14:paraId="3810A57E" w14:textId="724AAB3B" w:rsidR="0048419E" w:rsidRPr="00F20F5B" w:rsidRDefault="0048419E" w:rsidP="0048419E">
            <w:pPr>
              <w:jc w:val="both"/>
              <w:rPr>
                <w:b/>
                <w:bCs/>
                <w:sz w:val="24"/>
                <w:szCs w:val="24"/>
              </w:rPr>
            </w:pPr>
            <w:r w:rsidRPr="00F20F5B">
              <w:rPr>
                <w:b/>
                <w:bCs/>
                <w:sz w:val="24"/>
                <w:szCs w:val="24"/>
              </w:rPr>
              <w:t>Örnek Kanıtlar</w:t>
            </w:r>
          </w:p>
          <w:p w14:paraId="11B51E39" w14:textId="265E37E0" w:rsidR="0048419E" w:rsidRPr="0048419E" w:rsidRDefault="0048419E" w:rsidP="0048419E">
            <w:pPr>
              <w:jc w:val="both"/>
              <w:rPr>
                <w:sz w:val="24"/>
                <w:szCs w:val="24"/>
              </w:rPr>
            </w:pPr>
            <w:r w:rsidRPr="0048419E">
              <w:rPr>
                <w:sz w:val="24"/>
                <w:szCs w:val="24"/>
              </w:rPr>
              <w:t>• Uluslararası çalışmalar için ayrılan kaynaklarının yönetimine ilişkin belgeler (</w:t>
            </w:r>
            <w:proofErr w:type="spellStart"/>
            <w:r w:rsidRPr="0048419E">
              <w:rPr>
                <w:sz w:val="24"/>
                <w:szCs w:val="24"/>
              </w:rPr>
              <w:t>Erasmus</w:t>
            </w:r>
            <w:proofErr w:type="spellEnd"/>
            <w:r w:rsidRPr="0048419E">
              <w:rPr>
                <w:sz w:val="24"/>
                <w:szCs w:val="24"/>
              </w:rPr>
              <w:t xml:space="preserve"> vb. bütçelerin</w:t>
            </w:r>
            <w:r>
              <w:rPr>
                <w:sz w:val="24"/>
                <w:szCs w:val="24"/>
              </w:rPr>
              <w:t xml:space="preserve"> </w:t>
            </w:r>
            <w:r w:rsidRPr="0048419E">
              <w:rPr>
                <w:sz w:val="24"/>
                <w:szCs w:val="24"/>
              </w:rPr>
              <w:t>kulanım oranı, AB proje bütçelerinin yönetimi ve ikili protokoller kapsamında gerçekleşen kaynakların</w:t>
            </w:r>
          </w:p>
          <w:p w14:paraId="6C553650" w14:textId="77777777" w:rsidR="0048419E" w:rsidRPr="0048419E" w:rsidRDefault="0048419E" w:rsidP="0048419E">
            <w:pPr>
              <w:jc w:val="both"/>
              <w:rPr>
                <w:sz w:val="24"/>
                <w:szCs w:val="24"/>
              </w:rPr>
            </w:pPr>
            <w:proofErr w:type="gramStart"/>
            <w:r w:rsidRPr="0048419E">
              <w:rPr>
                <w:sz w:val="24"/>
                <w:szCs w:val="24"/>
              </w:rPr>
              <w:t>yönetimine</w:t>
            </w:r>
            <w:proofErr w:type="gramEnd"/>
            <w:r w:rsidRPr="0048419E">
              <w:rPr>
                <w:sz w:val="24"/>
                <w:szCs w:val="24"/>
              </w:rPr>
              <w:t xml:space="preserve"> ilişkin belgeler gibi)</w:t>
            </w:r>
          </w:p>
          <w:p w14:paraId="1C119174" w14:textId="77777777" w:rsidR="0048419E" w:rsidRPr="0048419E" w:rsidRDefault="0048419E" w:rsidP="0048419E">
            <w:pPr>
              <w:jc w:val="both"/>
              <w:rPr>
                <w:sz w:val="24"/>
                <w:szCs w:val="24"/>
              </w:rPr>
            </w:pPr>
            <w:r w:rsidRPr="0048419E">
              <w:rPr>
                <w:sz w:val="24"/>
                <w:szCs w:val="24"/>
              </w:rPr>
              <w:t xml:space="preserve">• </w:t>
            </w:r>
            <w:proofErr w:type="spellStart"/>
            <w:r w:rsidRPr="0048419E">
              <w:rPr>
                <w:sz w:val="24"/>
                <w:szCs w:val="24"/>
              </w:rPr>
              <w:t>Uluslararasılaşma</w:t>
            </w:r>
            <w:proofErr w:type="spellEnd"/>
            <w:r w:rsidRPr="0048419E">
              <w:rPr>
                <w:sz w:val="24"/>
                <w:szCs w:val="24"/>
              </w:rPr>
              <w:t xml:space="preserve"> kaynakların dağılımının izlenmesi ve iyileştirilmesine ilişkin kanıtlar</w:t>
            </w:r>
          </w:p>
          <w:p w14:paraId="4F7E3708" w14:textId="77777777" w:rsidR="0048419E" w:rsidRDefault="0048419E" w:rsidP="0048419E">
            <w:pPr>
              <w:jc w:val="both"/>
              <w:rPr>
                <w:sz w:val="24"/>
                <w:szCs w:val="24"/>
              </w:rPr>
            </w:pPr>
            <w:r w:rsidRPr="0048419E">
              <w:rPr>
                <w:sz w:val="24"/>
                <w:szCs w:val="24"/>
              </w:rPr>
              <w:t>• Standart uygulamalar ve mevzuatın yanı sıra; kurumun ihtiyaçları doğrultusunda geliştirdiği özgün</w:t>
            </w:r>
            <w:r>
              <w:rPr>
                <w:sz w:val="24"/>
                <w:szCs w:val="24"/>
              </w:rPr>
              <w:t xml:space="preserve"> </w:t>
            </w:r>
            <w:r w:rsidRPr="0048419E">
              <w:rPr>
                <w:sz w:val="24"/>
                <w:szCs w:val="24"/>
              </w:rPr>
              <w:t>yaklaşım ve uygulamalarına ilişkin kanıtlar</w:t>
            </w:r>
          </w:p>
          <w:p w14:paraId="265E4075" w14:textId="77777777" w:rsidR="0086512B" w:rsidRDefault="0086512B" w:rsidP="0048419E">
            <w:pPr>
              <w:jc w:val="both"/>
              <w:rPr>
                <w:sz w:val="24"/>
                <w:szCs w:val="24"/>
              </w:rPr>
            </w:pPr>
          </w:p>
          <w:p w14:paraId="6ADEF36F" w14:textId="77777777" w:rsidR="0086512B" w:rsidRDefault="0086512B" w:rsidP="0048419E">
            <w:pPr>
              <w:jc w:val="both"/>
              <w:rPr>
                <w:sz w:val="24"/>
                <w:szCs w:val="24"/>
              </w:rPr>
            </w:pPr>
          </w:p>
          <w:p w14:paraId="50D8AE17" w14:textId="08DB948F" w:rsidR="0086512B" w:rsidRPr="0048419E" w:rsidRDefault="0086512B" w:rsidP="0048419E">
            <w:pPr>
              <w:jc w:val="both"/>
              <w:rPr>
                <w:sz w:val="24"/>
                <w:szCs w:val="24"/>
              </w:rPr>
            </w:pPr>
          </w:p>
        </w:tc>
        <w:tc>
          <w:tcPr>
            <w:tcW w:w="6996" w:type="dxa"/>
            <w:gridSpan w:val="2"/>
            <w:shd w:val="clear" w:color="auto" w:fill="FFF7F7"/>
            <w:vAlign w:val="center"/>
          </w:tcPr>
          <w:p w14:paraId="239B7A8E" w14:textId="77777777" w:rsidR="0048419E" w:rsidRPr="00F24A2C" w:rsidRDefault="0048419E" w:rsidP="0075613B">
            <w:pPr>
              <w:jc w:val="both"/>
              <w:rPr>
                <w:b/>
                <w:bCs/>
                <w:color w:val="FF0000"/>
                <w:sz w:val="24"/>
                <w:szCs w:val="24"/>
              </w:rPr>
            </w:pPr>
          </w:p>
        </w:tc>
      </w:tr>
      <w:tr w:rsidR="0048419E" w14:paraId="687CDE76" w14:textId="77777777" w:rsidTr="0086512B">
        <w:trPr>
          <w:trHeight w:val="150"/>
        </w:trPr>
        <w:tc>
          <w:tcPr>
            <w:tcW w:w="6996" w:type="dxa"/>
            <w:tcBorders>
              <w:bottom w:val="single" w:sz="4" w:space="0" w:color="auto"/>
            </w:tcBorders>
            <w:shd w:val="clear" w:color="auto" w:fill="FFF7F7"/>
            <w:vAlign w:val="center"/>
          </w:tcPr>
          <w:p w14:paraId="09015876" w14:textId="77777777" w:rsidR="0048419E" w:rsidRPr="0086512B" w:rsidRDefault="0048419E" w:rsidP="0048419E">
            <w:pPr>
              <w:jc w:val="both"/>
              <w:rPr>
                <w:b/>
                <w:bCs/>
                <w:sz w:val="24"/>
                <w:szCs w:val="24"/>
                <w:u w:val="single"/>
              </w:rPr>
            </w:pPr>
            <w:r w:rsidRPr="0086512B">
              <w:rPr>
                <w:b/>
                <w:bCs/>
                <w:sz w:val="24"/>
                <w:szCs w:val="24"/>
                <w:u w:val="single"/>
              </w:rPr>
              <w:lastRenderedPageBreak/>
              <w:t xml:space="preserve">A.5.3. </w:t>
            </w:r>
            <w:proofErr w:type="spellStart"/>
            <w:r w:rsidRPr="0086512B">
              <w:rPr>
                <w:b/>
                <w:bCs/>
                <w:sz w:val="24"/>
                <w:szCs w:val="24"/>
                <w:u w:val="single"/>
              </w:rPr>
              <w:t>Uluslararasılaşma</w:t>
            </w:r>
            <w:proofErr w:type="spellEnd"/>
            <w:r w:rsidRPr="0086512B">
              <w:rPr>
                <w:b/>
                <w:bCs/>
                <w:sz w:val="24"/>
                <w:szCs w:val="24"/>
                <w:u w:val="single"/>
              </w:rPr>
              <w:t xml:space="preserve"> performansı </w:t>
            </w:r>
          </w:p>
          <w:p w14:paraId="2E06870A" w14:textId="77777777" w:rsidR="0048419E" w:rsidRDefault="0048419E" w:rsidP="0048419E">
            <w:pPr>
              <w:jc w:val="both"/>
              <w:rPr>
                <w:sz w:val="24"/>
                <w:szCs w:val="24"/>
              </w:rPr>
            </w:pPr>
            <w:proofErr w:type="spellStart"/>
            <w:r w:rsidRPr="0048419E">
              <w:rPr>
                <w:sz w:val="24"/>
                <w:szCs w:val="24"/>
              </w:rPr>
              <w:t>Uluslararasılaşma</w:t>
            </w:r>
            <w:proofErr w:type="spellEnd"/>
            <w:r w:rsidRPr="0048419E">
              <w:rPr>
                <w:sz w:val="24"/>
                <w:szCs w:val="24"/>
              </w:rPr>
              <w:t xml:space="preserve"> performansı izlenmektedir. İzlenme mekanizma ve süreçleri yerleşiktir, sürdürülebilirdir, iyileştirme adımlarının kanıtları vardır.</w:t>
            </w:r>
          </w:p>
          <w:p w14:paraId="3A08D416" w14:textId="77777777" w:rsidR="0021103E" w:rsidRPr="0086512B" w:rsidRDefault="0021103E" w:rsidP="0021103E">
            <w:pPr>
              <w:jc w:val="both"/>
              <w:rPr>
                <w:b/>
                <w:bCs/>
                <w:sz w:val="24"/>
                <w:szCs w:val="24"/>
              </w:rPr>
            </w:pPr>
            <w:r w:rsidRPr="0086512B">
              <w:rPr>
                <w:b/>
                <w:bCs/>
                <w:sz w:val="24"/>
                <w:szCs w:val="24"/>
              </w:rPr>
              <w:t>Örnek Kanıtlar</w:t>
            </w:r>
          </w:p>
          <w:p w14:paraId="7FBD29E7" w14:textId="77777777" w:rsidR="0021103E" w:rsidRPr="0021103E" w:rsidRDefault="0021103E" w:rsidP="0021103E">
            <w:pPr>
              <w:jc w:val="both"/>
              <w:rPr>
                <w:sz w:val="24"/>
                <w:szCs w:val="24"/>
              </w:rPr>
            </w:pPr>
            <w:r w:rsidRPr="0021103E">
              <w:rPr>
                <w:sz w:val="24"/>
                <w:szCs w:val="24"/>
              </w:rPr>
              <w:t xml:space="preserve">• </w:t>
            </w:r>
            <w:proofErr w:type="spellStart"/>
            <w:r w:rsidRPr="0021103E">
              <w:rPr>
                <w:sz w:val="24"/>
                <w:szCs w:val="24"/>
              </w:rPr>
              <w:t>Uluslararasılaşma</w:t>
            </w:r>
            <w:proofErr w:type="spellEnd"/>
            <w:r w:rsidRPr="0021103E">
              <w:rPr>
                <w:sz w:val="24"/>
                <w:szCs w:val="24"/>
              </w:rPr>
              <w:t xml:space="preserve"> faaliyetleri</w:t>
            </w:r>
          </w:p>
          <w:p w14:paraId="16FD81ED" w14:textId="77777777" w:rsidR="0021103E" w:rsidRPr="0021103E" w:rsidRDefault="0021103E" w:rsidP="0021103E">
            <w:pPr>
              <w:jc w:val="both"/>
              <w:rPr>
                <w:sz w:val="24"/>
                <w:szCs w:val="24"/>
              </w:rPr>
            </w:pPr>
            <w:r w:rsidRPr="0021103E">
              <w:rPr>
                <w:sz w:val="24"/>
                <w:szCs w:val="24"/>
              </w:rPr>
              <w:t xml:space="preserve">• Kurumun </w:t>
            </w:r>
            <w:proofErr w:type="spellStart"/>
            <w:r w:rsidRPr="0021103E">
              <w:rPr>
                <w:sz w:val="24"/>
                <w:szCs w:val="24"/>
              </w:rPr>
              <w:t>uluslararasılaşma</w:t>
            </w:r>
            <w:proofErr w:type="spellEnd"/>
            <w:r w:rsidRPr="0021103E">
              <w:rPr>
                <w:sz w:val="24"/>
                <w:szCs w:val="24"/>
              </w:rPr>
              <w:t xml:space="preserve"> performansını izlemek üzere kullandığı göstergeler</w:t>
            </w:r>
          </w:p>
          <w:p w14:paraId="166E1015" w14:textId="77777777" w:rsidR="0021103E" w:rsidRPr="0021103E" w:rsidRDefault="0021103E" w:rsidP="0021103E">
            <w:pPr>
              <w:jc w:val="both"/>
              <w:rPr>
                <w:sz w:val="24"/>
                <w:szCs w:val="24"/>
              </w:rPr>
            </w:pPr>
            <w:r w:rsidRPr="0021103E">
              <w:rPr>
                <w:sz w:val="24"/>
                <w:szCs w:val="24"/>
              </w:rPr>
              <w:t xml:space="preserve">• </w:t>
            </w:r>
            <w:proofErr w:type="spellStart"/>
            <w:r w:rsidRPr="0021103E">
              <w:rPr>
                <w:sz w:val="24"/>
                <w:szCs w:val="24"/>
              </w:rPr>
              <w:t>Uluslararasılaşma</w:t>
            </w:r>
            <w:proofErr w:type="spellEnd"/>
            <w:r w:rsidRPr="0021103E">
              <w:rPr>
                <w:sz w:val="24"/>
                <w:szCs w:val="24"/>
              </w:rPr>
              <w:t xml:space="preserve"> hedeflerine ulaşılıp ulaşılmadığını izlemek üzere oluşturulan mekanizmalar</w:t>
            </w:r>
          </w:p>
          <w:p w14:paraId="176BA4D6" w14:textId="77777777" w:rsidR="0021103E" w:rsidRPr="0021103E" w:rsidRDefault="0021103E" w:rsidP="0021103E">
            <w:pPr>
              <w:jc w:val="both"/>
              <w:rPr>
                <w:sz w:val="24"/>
                <w:szCs w:val="24"/>
              </w:rPr>
            </w:pPr>
            <w:r w:rsidRPr="0021103E">
              <w:rPr>
                <w:sz w:val="24"/>
                <w:szCs w:val="24"/>
              </w:rPr>
              <w:t xml:space="preserve">• </w:t>
            </w:r>
            <w:proofErr w:type="spellStart"/>
            <w:r w:rsidRPr="0021103E">
              <w:rPr>
                <w:sz w:val="24"/>
                <w:szCs w:val="24"/>
              </w:rPr>
              <w:t>Uluslararasılaşma</w:t>
            </w:r>
            <w:proofErr w:type="spellEnd"/>
            <w:r w:rsidRPr="0021103E">
              <w:rPr>
                <w:sz w:val="24"/>
                <w:szCs w:val="24"/>
              </w:rPr>
              <w:t xml:space="preserve"> süreçlerine ilişkin yıllık öz değerlendirme raporları ve iyileştirme çalışmaları</w:t>
            </w:r>
          </w:p>
          <w:p w14:paraId="0BD175E7" w14:textId="77777777" w:rsidR="0048419E" w:rsidRDefault="0021103E" w:rsidP="0021103E">
            <w:pPr>
              <w:jc w:val="both"/>
              <w:rPr>
                <w:sz w:val="24"/>
                <w:szCs w:val="24"/>
              </w:rPr>
            </w:pPr>
            <w:r w:rsidRPr="0021103E">
              <w:rPr>
                <w:sz w:val="24"/>
                <w:szCs w:val="24"/>
              </w:rPr>
              <w:t>• Standart uygulamalar ve mevzuatın yanı sıra; kurumun ihtiyaçları doğrultusunda geliştirdiği özgün</w:t>
            </w:r>
            <w:r>
              <w:rPr>
                <w:sz w:val="24"/>
                <w:szCs w:val="24"/>
              </w:rPr>
              <w:t xml:space="preserve"> </w:t>
            </w:r>
            <w:r w:rsidRPr="0021103E">
              <w:rPr>
                <w:sz w:val="24"/>
                <w:szCs w:val="24"/>
              </w:rPr>
              <w:t>yaklaşım ve uygulamalarına ilişkin kanıtlar</w:t>
            </w:r>
          </w:p>
          <w:p w14:paraId="28FA8216" w14:textId="77777777" w:rsidR="0021103E" w:rsidRDefault="0021103E" w:rsidP="0021103E">
            <w:pPr>
              <w:jc w:val="both"/>
              <w:rPr>
                <w:sz w:val="24"/>
                <w:szCs w:val="24"/>
              </w:rPr>
            </w:pPr>
          </w:p>
          <w:p w14:paraId="70803394" w14:textId="77777777" w:rsidR="0086512B" w:rsidRDefault="0086512B" w:rsidP="0021103E">
            <w:pPr>
              <w:jc w:val="both"/>
              <w:rPr>
                <w:sz w:val="24"/>
                <w:szCs w:val="24"/>
              </w:rPr>
            </w:pPr>
          </w:p>
          <w:p w14:paraId="326A344B" w14:textId="77777777" w:rsidR="0086512B" w:rsidRDefault="0086512B" w:rsidP="0021103E">
            <w:pPr>
              <w:jc w:val="both"/>
              <w:rPr>
                <w:sz w:val="24"/>
                <w:szCs w:val="24"/>
              </w:rPr>
            </w:pPr>
          </w:p>
          <w:p w14:paraId="4F2F819B" w14:textId="77777777" w:rsidR="0086512B" w:rsidRDefault="0086512B" w:rsidP="0021103E">
            <w:pPr>
              <w:jc w:val="both"/>
              <w:rPr>
                <w:sz w:val="24"/>
                <w:szCs w:val="24"/>
              </w:rPr>
            </w:pPr>
          </w:p>
          <w:p w14:paraId="50E6F268" w14:textId="77777777" w:rsidR="0086512B" w:rsidRDefault="0086512B" w:rsidP="0021103E">
            <w:pPr>
              <w:jc w:val="both"/>
              <w:rPr>
                <w:sz w:val="24"/>
                <w:szCs w:val="24"/>
              </w:rPr>
            </w:pPr>
          </w:p>
          <w:p w14:paraId="42556A66" w14:textId="77777777" w:rsidR="0086512B" w:rsidRDefault="0086512B" w:rsidP="0021103E">
            <w:pPr>
              <w:jc w:val="both"/>
              <w:rPr>
                <w:sz w:val="24"/>
                <w:szCs w:val="24"/>
              </w:rPr>
            </w:pPr>
          </w:p>
          <w:p w14:paraId="59DD0CD9" w14:textId="77777777" w:rsidR="0086512B" w:rsidRDefault="0086512B" w:rsidP="0021103E">
            <w:pPr>
              <w:jc w:val="both"/>
              <w:rPr>
                <w:sz w:val="24"/>
                <w:szCs w:val="24"/>
              </w:rPr>
            </w:pPr>
          </w:p>
          <w:p w14:paraId="6C70199A" w14:textId="77777777" w:rsidR="0086512B" w:rsidRDefault="0086512B" w:rsidP="0021103E">
            <w:pPr>
              <w:jc w:val="both"/>
              <w:rPr>
                <w:sz w:val="24"/>
                <w:szCs w:val="24"/>
              </w:rPr>
            </w:pPr>
          </w:p>
          <w:p w14:paraId="5B3D5AFD" w14:textId="77777777" w:rsidR="0086512B" w:rsidRDefault="0086512B" w:rsidP="0021103E">
            <w:pPr>
              <w:jc w:val="both"/>
              <w:rPr>
                <w:sz w:val="24"/>
                <w:szCs w:val="24"/>
              </w:rPr>
            </w:pPr>
          </w:p>
          <w:p w14:paraId="1A88F428" w14:textId="77777777" w:rsidR="0086512B" w:rsidRDefault="0086512B" w:rsidP="0021103E">
            <w:pPr>
              <w:jc w:val="both"/>
              <w:rPr>
                <w:sz w:val="24"/>
                <w:szCs w:val="24"/>
              </w:rPr>
            </w:pPr>
          </w:p>
          <w:p w14:paraId="377BDF0B" w14:textId="77777777" w:rsidR="0086512B" w:rsidRDefault="0086512B" w:rsidP="0021103E">
            <w:pPr>
              <w:jc w:val="both"/>
              <w:rPr>
                <w:sz w:val="24"/>
                <w:szCs w:val="24"/>
              </w:rPr>
            </w:pPr>
          </w:p>
          <w:p w14:paraId="78E897AA" w14:textId="77777777" w:rsidR="0086512B" w:rsidRDefault="0086512B" w:rsidP="0021103E">
            <w:pPr>
              <w:jc w:val="both"/>
              <w:rPr>
                <w:sz w:val="24"/>
                <w:szCs w:val="24"/>
              </w:rPr>
            </w:pPr>
          </w:p>
          <w:p w14:paraId="7C0D60C4" w14:textId="77777777" w:rsidR="0086512B" w:rsidRDefault="0086512B" w:rsidP="0021103E">
            <w:pPr>
              <w:jc w:val="both"/>
              <w:rPr>
                <w:sz w:val="24"/>
                <w:szCs w:val="24"/>
              </w:rPr>
            </w:pPr>
          </w:p>
          <w:p w14:paraId="27DC030C" w14:textId="77777777" w:rsidR="0086512B" w:rsidRDefault="0086512B" w:rsidP="0021103E">
            <w:pPr>
              <w:jc w:val="both"/>
              <w:rPr>
                <w:sz w:val="24"/>
                <w:szCs w:val="24"/>
              </w:rPr>
            </w:pPr>
          </w:p>
          <w:p w14:paraId="1FE34CCA" w14:textId="2846313F" w:rsidR="0086512B" w:rsidRPr="0048419E" w:rsidRDefault="0086512B" w:rsidP="0021103E">
            <w:pPr>
              <w:jc w:val="both"/>
              <w:rPr>
                <w:sz w:val="24"/>
                <w:szCs w:val="24"/>
              </w:rPr>
            </w:pPr>
          </w:p>
        </w:tc>
        <w:tc>
          <w:tcPr>
            <w:tcW w:w="6996" w:type="dxa"/>
            <w:gridSpan w:val="2"/>
            <w:tcBorders>
              <w:bottom w:val="single" w:sz="4" w:space="0" w:color="auto"/>
            </w:tcBorders>
            <w:shd w:val="clear" w:color="auto" w:fill="FFF7F7"/>
            <w:vAlign w:val="center"/>
          </w:tcPr>
          <w:p w14:paraId="6E059D9F" w14:textId="77777777" w:rsidR="0048419E" w:rsidRPr="00F24A2C" w:rsidRDefault="0048419E" w:rsidP="0075613B">
            <w:pPr>
              <w:jc w:val="both"/>
              <w:rPr>
                <w:b/>
                <w:bCs/>
                <w:color w:val="FF0000"/>
                <w:sz w:val="24"/>
                <w:szCs w:val="24"/>
              </w:rPr>
            </w:pPr>
          </w:p>
        </w:tc>
      </w:tr>
      <w:tr w:rsidR="0021103E" w14:paraId="299067C3" w14:textId="77777777" w:rsidTr="0086512B">
        <w:trPr>
          <w:trHeight w:val="150"/>
        </w:trPr>
        <w:tc>
          <w:tcPr>
            <w:tcW w:w="6996" w:type="dxa"/>
            <w:shd w:val="clear" w:color="auto" w:fill="ECF3FA"/>
            <w:vAlign w:val="center"/>
          </w:tcPr>
          <w:p w14:paraId="28F6E101" w14:textId="48AADBAE" w:rsidR="0021103E" w:rsidRPr="0021103E" w:rsidRDefault="0021103E" w:rsidP="0048419E">
            <w:pPr>
              <w:jc w:val="both"/>
              <w:rPr>
                <w:b/>
                <w:bCs/>
                <w:sz w:val="24"/>
                <w:szCs w:val="24"/>
              </w:rPr>
            </w:pPr>
            <w:r w:rsidRPr="0021103E">
              <w:rPr>
                <w:b/>
                <w:bCs/>
                <w:sz w:val="24"/>
                <w:szCs w:val="24"/>
              </w:rPr>
              <w:lastRenderedPageBreak/>
              <w:t>EĞİTİM ve ÖĞRETİM</w:t>
            </w:r>
          </w:p>
        </w:tc>
        <w:tc>
          <w:tcPr>
            <w:tcW w:w="6996" w:type="dxa"/>
            <w:gridSpan w:val="2"/>
            <w:shd w:val="clear" w:color="auto" w:fill="ECF3FA"/>
            <w:vAlign w:val="center"/>
          </w:tcPr>
          <w:p w14:paraId="2222BBEE" w14:textId="77777777" w:rsidR="0021103E" w:rsidRPr="00F24A2C" w:rsidRDefault="0021103E" w:rsidP="0075613B">
            <w:pPr>
              <w:jc w:val="both"/>
              <w:rPr>
                <w:b/>
                <w:bCs/>
                <w:color w:val="FF0000"/>
                <w:sz w:val="24"/>
                <w:szCs w:val="24"/>
              </w:rPr>
            </w:pPr>
          </w:p>
        </w:tc>
      </w:tr>
      <w:tr w:rsidR="0021103E" w14:paraId="03B6DBE4" w14:textId="77777777" w:rsidTr="0086512B">
        <w:trPr>
          <w:trHeight w:val="150"/>
        </w:trPr>
        <w:tc>
          <w:tcPr>
            <w:tcW w:w="13992" w:type="dxa"/>
            <w:gridSpan w:val="3"/>
            <w:shd w:val="clear" w:color="auto" w:fill="ECF3FA"/>
            <w:vAlign w:val="center"/>
          </w:tcPr>
          <w:p w14:paraId="643DDF98" w14:textId="77777777" w:rsidR="0021103E" w:rsidRPr="0021103E" w:rsidRDefault="0021103E" w:rsidP="0075613B">
            <w:pPr>
              <w:jc w:val="both"/>
              <w:rPr>
                <w:b/>
                <w:bCs/>
                <w:sz w:val="24"/>
                <w:szCs w:val="24"/>
              </w:rPr>
            </w:pPr>
            <w:r w:rsidRPr="0021103E">
              <w:rPr>
                <w:b/>
                <w:bCs/>
                <w:sz w:val="24"/>
                <w:szCs w:val="24"/>
              </w:rPr>
              <w:t xml:space="preserve">B.1. Program Tasarımı, Değerlendirmesi ve Güncellenmesi </w:t>
            </w:r>
          </w:p>
          <w:p w14:paraId="3DBFD764" w14:textId="68BAE05B" w:rsidR="0021103E" w:rsidRPr="00F24A2C" w:rsidRDefault="0021103E" w:rsidP="0075613B">
            <w:pPr>
              <w:jc w:val="both"/>
              <w:rPr>
                <w:b/>
                <w:bCs/>
                <w:color w:val="FF0000"/>
                <w:sz w:val="24"/>
                <w:szCs w:val="24"/>
              </w:rPr>
            </w:pPr>
            <w:r w:rsidRPr="0021103E">
              <w:rPr>
                <w:sz w:val="24"/>
                <w:szCs w:val="24"/>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21103E" w14:paraId="2B9C9476" w14:textId="77777777" w:rsidTr="0086512B">
        <w:trPr>
          <w:trHeight w:val="150"/>
        </w:trPr>
        <w:tc>
          <w:tcPr>
            <w:tcW w:w="6996" w:type="dxa"/>
            <w:shd w:val="clear" w:color="auto" w:fill="ECF3FA"/>
            <w:vAlign w:val="center"/>
          </w:tcPr>
          <w:p w14:paraId="7496E5DD" w14:textId="77777777" w:rsidR="00AD660A" w:rsidRPr="0086512B" w:rsidRDefault="0021103E" w:rsidP="0048419E">
            <w:pPr>
              <w:jc w:val="both"/>
              <w:rPr>
                <w:b/>
                <w:bCs/>
                <w:sz w:val="24"/>
                <w:szCs w:val="24"/>
                <w:u w:val="single"/>
              </w:rPr>
            </w:pPr>
            <w:r w:rsidRPr="0086512B">
              <w:rPr>
                <w:b/>
                <w:bCs/>
                <w:sz w:val="24"/>
                <w:szCs w:val="24"/>
                <w:u w:val="single"/>
              </w:rPr>
              <w:t xml:space="preserve">B.1.1. Programların tasarımı ve onayı </w:t>
            </w:r>
          </w:p>
          <w:p w14:paraId="14C46875" w14:textId="49FC7164" w:rsidR="0021103E" w:rsidRDefault="0021103E" w:rsidP="0048419E">
            <w:pPr>
              <w:jc w:val="both"/>
              <w:rPr>
                <w:sz w:val="24"/>
                <w:szCs w:val="24"/>
              </w:rPr>
            </w:pPr>
            <w:r w:rsidRPr="0021103E">
              <w:rPr>
                <w:sz w:val="24"/>
                <w:szCs w:val="24"/>
              </w:rPr>
              <w:t>Programların amaçları ve öğrenme çıktıları (kazanımları) oluşturulmuş, TYYÇ ile uyumu belirtilmiş, kamuoyuna ilan edilmiştir. Program yeterlilikleri belirlenirken kurumun misyon</w:t>
            </w:r>
            <w:r>
              <w:rPr>
                <w:sz w:val="24"/>
                <w:szCs w:val="24"/>
              </w:rPr>
              <w:t xml:space="preserve"> </w:t>
            </w:r>
            <w:r w:rsidRPr="0021103E">
              <w:rPr>
                <w:sz w:val="24"/>
                <w:szCs w:val="24"/>
              </w:rPr>
              <w:t xml:space="preserve">vizyonu göz önünde bulundurulmuştur. Ders bilgi paketleri varsa ulusal çekirdek programı, varsa ölçütler (örneğin akreditasyon ölçütleri vb.) dikkate alınarak hazırlanmıştır. Kazanımların ifade şekli öngörülen bilişsel, </w:t>
            </w:r>
            <w:proofErr w:type="spellStart"/>
            <w:r w:rsidRPr="0021103E">
              <w:rPr>
                <w:sz w:val="24"/>
                <w:szCs w:val="24"/>
              </w:rPr>
              <w:t>duyuşsal</w:t>
            </w:r>
            <w:proofErr w:type="spellEnd"/>
            <w:r w:rsidRPr="0021103E">
              <w:rPr>
                <w:sz w:val="24"/>
                <w:szCs w:val="24"/>
              </w:rPr>
              <w:t xml:space="preserve"> ve </w:t>
            </w:r>
            <w:proofErr w:type="spellStart"/>
            <w:r w:rsidRPr="0021103E">
              <w:rPr>
                <w:sz w:val="24"/>
                <w:szCs w:val="24"/>
              </w:rPr>
              <w:t>devinimsel</w:t>
            </w:r>
            <w:proofErr w:type="spellEnd"/>
            <w:r w:rsidRPr="0021103E">
              <w:rPr>
                <w:sz w:val="24"/>
                <w:szCs w:val="24"/>
              </w:rPr>
              <w:t xml:space="preserve"> seviyeyi açıkça belirtmektedir. Program çıktılarının gerçekleştiğinin nasıl izleneceğine dair planlama yapılmıştır, özellikle kurumun ortak (</w:t>
            </w:r>
            <w:proofErr w:type="spellStart"/>
            <w:r w:rsidRPr="0021103E">
              <w:rPr>
                <w:sz w:val="24"/>
                <w:szCs w:val="24"/>
              </w:rPr>
              <w:t>generic</w:t>
            </w:r>
            <w:proofErr w:type="spellEnd"/>
            <w:r w:rsidRPr="0021103E">
              <w:rPr>
                <w:sz w:val="24"/>
                <w:szCs w:val="24"/>
              </w:rPr>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1E280DA5" w14:textId="77777777" w:rsidR="00AD660A" w:rsidRPr="0086512B" w:rsidRDefault="00AD660A" w:rsidP="00AD660A">
            <w:pPr>
              <w:jc w:val="both"/>
              <w:rPr>
                <w:b/>
                <w:bCs/>
                <w:sz w:val="24"/>
                <w:szCs w:val="24"/>
              </w:rPr>
            </w:pPr>
            <w:r w:rsidRPr="0086512B">
              <w:rPr>
                <w:b/>
                <w:bCs/>
                <w:sz w:val="24"/>
                <w:szCs w:val="24"/>
              </w:rPr>
              <w:t>Örnek Kanıtlar</w:t>
            </w:r>
          </w:p>
          <w:p w14:paraId="7C2D37A8" w14:textId="677FD7E5" w:rsidR="00AD660A" w:rsidRPr="00AD660A" w:rsidRDefault="00AD660A" w:rsidP="00AD660A">
            <w:pPr>
              <w:jc w:val="both"/>
              <w:rPr>
                <w:sz w:val="24"/>
                <w:szCs w:val="24"/>
              </w:rPr>
            </w:pPr>
            <w:r w:rsidRPr="00AD660A">
              <w:rPr>
                <w:sz w:val="24"/>
                <w:szCs w:val="24"/>
              </w:rPr>
              <w:t>• Program tasarımı ve onayı için kullanılan tanımlı süreçler (Eğitim politikasıyla uyumu, el kitabı, kılavuz, usul</w:t>
            </w:r>
            <w:r>
              <w:rPr>
                <w:sz w:val="24"/>
                <w:szCs w:val="24"/>
              </w:rPr>
              <w:t xml:space="preserve"> </w:t>
            </w:r>
            <w:r w:rsidRPr="00AD660A">
              <w:rPr>
                <w:sz w:val="24"/>
                <w:szCs w:val="24"/>
              </w:rPr>
              <w:t>ve esas vb.)</w:t>
            </w:r>
          </w:p>
          <w:p w14:paraId="09310BF4" w14:textId="0ED1F75A" w:rsidR="00AD660A" w:rsidRPr="00AD660A" w:rsidRDefault="00AD660A" w:rsidP="00AD660A">
            <w:pPr>
              <w:jc w:val="both"/>
              <w:rPr>
                <w:sz w:val="24"/>
                <w:szCs w:val="24"/>
              </w:rPr>
            </w:pPr>
            <w:r w:rsidRPr="00AD660A">
              <w:rPr>
                <w:sz w:val="24"/>
                <w:szCs w:val="24"/>
              </w:rPr>
              <w:t xml:space="preserve">• Program tasarımı ve onayı süreçlerinin yönetsel ve </w:t>
            </w:r>
            <w:proofErr w:type="spellStart"/>
            <w:r w:rsidRPr="00AD660A">
              <w:rPr>
                <w:sz w:val="24"/>
                <w:szCs w:val="24"/>
              </w:rPr>
              <w:t>organizasyonel</w:t>
            </w:r>
            <w:proofErr w:type="spellEnd"/>
            <w:r w:rsidRPr="00AD660A">
              <w:rPr>
                <w:sz w:val="24"/>
                <w:szCs w:val="24"/>
              </w:rPr>
              <w:t xml:space="preserve"> yapısı (Komisyonlar, süreç sorumluları,</w:t>
            </w:r>
            <w:r>
              <w:rPr>
                <w:sz w:val="24"/>
                <w:szCs w:val="24"/>
              </w:rPr>
              <w:t xml:space="preserve"> </w:t>
            </w:r>
            <w:r w:rsidRPr="00AD660A">
              <w:rPr>
                <w:sz w:val="24"/>
                <w:szCs w:val="24"/>
              </w:rPr>
              <w:t>süreç akışı vb.)</w:t>
            </w:r>
          </w:p>
          <w:p w14:paraId="39A44690" w14:textId="77777777" w:rsidR="00AD660A" w:rsidRPr="00AD660A" w:rsidRDefault="00AD660A" w:rsidP="00AD660A">
            <w:pPr>
              <w:jc w:val="both"/>
              <w:rPr>
                <w:sz w:val="24"/>
                <w:szCs w:val="24"/>
              </w:rPr>
            </w:pPr>
            <w:r w:rsidRPr="00AD660A">
              <w:rPr>
                <w:sz w:val="24"/>
                <w:szCs w:val="24"/>
              </w:rPr>
              <w:t>• Program amaç ve çıktılarının TYYÇ ile uyumunu gösteren kanıtlar</w:t>
            </w:r>
          </w:p>
          <w:p w14:paraId="57636C66" w14:textId="44B656A0" w:rsidR="00AD660A" w:rsidRPr="00AD660A" w:rsidRDefault="00AD660A" w:rsidP="00AD660A">
            <w:pPr>
              <w:jc w:val="both"/>
              <w:rPr>
                <w:sz w:val="24"/>
                <w:szCs w:val="24"/>
              </w:rPr>
            </w:pPr>
            <w:r w:rsidRPr="00AD660A">
              <w:rPr>
                <w:sz w:val="24"/>
                <w:szCs w:val="24"/>
              </w:rPr>
              <w:t>• Uzaktan-karma program tasarımında bölüm/alan bazlı uygulama çeşitliliğine ilişkin kanıtlar (bölümlerin</w:t>
            </w:r>
            <w:r>
              <w:rPr>
                <w:sz w:val="24"/>
                <w:szCs w:val="24"/>
              </w:rPr>
              <w:t xml:space="preserve"> </w:t>
            </w:r>
            <w:r w:rsidRPr="00AD660A">
              <w:rPr>
                <w:sz w:val="24"/>
                <w:szCs w:val="24"/>
              </w:rPr>
              <w:t>farklı uzaktan eğitim taleplerinin dikkate alındığına ilişkin kanıtlar vb.)</w:t>
            </w:r>
          </w:p>
          <w:p w14:paraId="1C426497" w14:textId="77777777" w:rsidR="00AD660A" w:rsidRPr="00AD660A" w:rsidRDefault="00AD660A" w:rsidP="00AD660A">
            <w:pPr>
              <w:jc w:val="both"/>
              <w:rPr>
                <w:sz w:val="24"/>
                <w:szCs w:val="24"/>
              </w:rPr>
            </w:pPr>
            <w:r w:rsidRPr="00AD660A">
              <w:rPr>
                <w:sz w:val="24"/>
                <w:szCs w:val="24"/>
              </w:rPr>
              <w:lastRenderedPageBreak/>
              <w:t>• Program tasarım süreçlerine paydaş katılımını gösteren kanıtlar</w:t>
            </w:r>
          </w:p>
          <w:p w14:paraId="3A19BF09" w14:textId="77777777" w:rsidR="00AD660A" w:rsidRPr="00AD660A" w:rsidRDefault="00AD660A" w:rsidP="00AD660A">
            <w:pPr>
              <w:jc w:val="both"/>
              <w:rPr>
                <w:sz w:val="24"/>
                <w:szCs w:val="24"/>
              </w:rPr>
            </w:pPr>
            <w:r w:rsidRPr="00AD660A">
              <w:rPr>
                <w:sz w:val="24"/>
                <w:szCs w:val="24"/>
              </w:rPr>
              <w:t>• Programların tasarım ve onay sürecinin izlendiği ve iyileştirildiğine ilişkin kanıtlar</w:t>
            </w:r>
          </w:p>
          <w:p w14:paraId="76F18FDA" w14:textId="27305D90" w:rsidR="0021103E" w:rsidRPr="0021103E" w:rsidRDefault="00AD660A" w:rsidP="00AD660A">
            <w:pPr>
              <w:jc w:val="both"/>
              <w:rPr>
                <w:sz w:val="24"/>
                <w:szCs w:val="24"/>
              </w:rPr>
            </w:pPr>
            <w:r w:rsidRPr="00AD660A">
              <w:rPr>
                <w:sz w:val="24"/>
                <w:szCs w:val="24"/>
              </w:rPr>
              <w:t>• Standart uygulamalar ve mevzuatın yanı sıra; kurumun ihtiyaçları doğrultusunda geliştirdiği özgün</w:t>
            </w:r>
            <w:r>
              <w:rPr>
                <w:sz w:val="24"/>
                <w:szCs w:val="24"/>
              </w:rPr>
              <w:t xml:space="preserve"> </w:t>
            </w:r>
            <w:r w:rsidRPr="00AD660A">
              <w:rPr>
                <w:sz w:val="24"/>
                <w:szCs w:val="24"/>
              </w:rPr>
              <w:t>yaklaşım ve uygulamalarına ilişkin kanıtlar</w:t>
            </w:r>
          </w:p>
        </w:tc>
        <w:tc>
          <w:tcPr>
            <w:tcW w:w="6996" w:type="dxa"/>
            <w:gridSpan w:val="2"/>
            <w:shd w:val="clear" w:color="auto" w:fill="ECF3FA"/>
            <w:vAlign w:val="center"/>
          </w:tcPr>
          <w:p w14:paraId="6BFB1F8B" w14:textId="091A4E3E" w:rsidR="0003064B" w:rsidRDefault="0003064B" w:rsidP="0003064B">
            <w:pPr>
              <w:jc w:val="both"/>
            </w:pPr>
            <w:r w:rsidRPr="00B77927">
              <w:lastRenderedPageBreak/>
              <w:t xml:space="preserve">Meslek Yüksekokulumuzdaki eğitim öğretim programları Türkiye Yükseköğretim Yeterlilikler Çerçevesi (TYYÇ) </w:t>
            </w:r>
            <w:r w:rsidR="00096208">
              <w:t xml:space="preserve">göz önünde bulundurularak hazırlanmaktadır. Yüksekokul bünyesinde bulunan Bilgisayar Programcılığı Programı ve Eczane Hizmetleri Programının program </w:t>
            </w:r>
            <w:r w:rsidRPr="00B77927">
              <w:t xml:space="preserve">amaçları, çıktıları ve bunların TYYÇ uyumu tanımlanmış </w:t>
            </w:r>
            <w:r w:rsidR="00096208" w:rsidRPr="00B77927">
              <w:t>ve</w:t>
            </w:r>
            <w:r w:rsidR="00F00600">
              <w:t xml:space="preserve"> i</w:t>
            </w:r>
            <w:r w:rsidR="00096208">
              <w:t xml:space="preserve">lgili bilgi paketleri üniversitemiz web sayfasında yayınlanmıştır. </w:t>
            </w:r>
            <w:r w:rsidR="00F00600">
              <w:t>(B.1.1.2, B.1.1.3)</w:t>
            </w:r>
          </w:p>
          <w:p w14:paraId="2C289303" w14:textId="77777777" w:rsidR="0021103E" w:rsidRPr="00F24A2C" w:rsidRDefault="0021103E" w:rsidP="0075613B">
            <w:pPr>
              <w:jc w:val="both"/>
              <w:rPr>
                <w:b/>
                <w:bCs/>
                <w:color w:val="FF0000"/>
                <w:sz w:val="24"/>
                <w:szCs w:val="24"/>
              </w:rPr>
            </w:pPr>
          </w:p>
        </w:tc>
      </w:tr>
      <w:tr w:rsidR="00AD660A" w14:paraId="2273B8CE" w14:textId="77777777" w:rsidTr="0086512B">
        <w:trPr>
          <w:trHeight w:val="150"/>
        </w:trPr>
        <w:tc>
          <w:tcPr>
            <w:tcW w:w="6996" w:type="dxa"/>
            <w:shd w:val="clear" w:color="auto" w:fill="ECF3FA"/>
            <w:vAlign w:val="center"/>
          </w:tcPr>
          <w:p w14:paraId="5C7AE319" w14:textId="77777777" w:rsidR="00AD660A" w:rsidRPr="0086512B" w:rsidRDefault="00AD660A" w:rsidP="0048419E">
            <w:pPr>
              <w:jc w:val="both"/>
              <w:rPr>
                <w:b/>
                <w:bCs/>
                <w:sz w:val="24"/>
                <w:szCs w:val="24"/>
                <w:u w:val="single"/>
              </w:rPr>
            </w:pPr>
            <w:r w:rsidRPr="0086512B">
              <w:rPr>
                <w:b/>
                <w:bCs/>
                <w:sz w:val="24"/>
                <w:szCs w:val="24"/>
                <w:u w:val="single"/>
              </w:rPr>
              <w:t xml:space="preserve">B.1.2. Programın ders dağılım dengesi </w:t>
            </w:r>
          </w:p>
          <w:p w14:paraId="1C3EE6DD" w14:textId="342B63F5" w:rsidR="00AD660A" w:rsidRDefault="00AD660A" w:rsidP="0048419E">
            <w:pPr>
              <w:jc w:val="both"/>
              <w:rPr>
                <w:sz w:val="24"/>
                <w:szCs w:val="24"/>
              </w:rPr>
            </w:pPr>
            <w:r w:rsidRPr="00AD660A">
              <w:rPr>
                <w:sz w:val="24"/>
                <w:szCs w:val="24"/>
              </w:rPr>
              <w:t>Programın ders dağılımına ilişkin ilke, kural ve yöntemler tanımlıdır. Öğretim programı (müfredat) yapısı zorunlu-seçmeli ders, alan</w:t>
            </w:r>
            <w:r>
              <w:rPr>
                <w:sz w:val="24"/>
                <w:szCs w:val="24"/>
              </w:rPr>
              <w:t>-</w:t>
            </w:r>
            <w:r w:rsidRPr="00AD660A">
              <w:rPr>
                <w:sz w:val="24"/>
                <w:szCs w:val="24"/>
              </w:rPr>
              <w:t>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6FDF35D4" w14:textId="77777777" w:rsidR="00AD660A" w:rsidRPr="0086512B" w:rsidRDefault="00AD660A" w:rsidP="00AD660A">
            <w:pPr>
              <w:jc w:val="both"/>
              <w:rPr>
                <w:b/>
                <w:bCs/>
                <w:sz w:val="24"/>
                <w:szCs w:val="24"/>
              </w:rPr>
            </w:pPr>
            <w:r w:rsidRPr="0086512B">
              <w:rPr>
                <w:b/>
                <w:bCs/>
                <w:sz w:val="24"/>
                <w:szCs w:val="24"/>
              </w:rPr>
              <w:t>Örnek Kanıtlar</w:t>
            </w:r>
          </w:p>
          <w:p w14:paraId="6120FF06" w14:textId="77777777" w:rsidR="00AD660A" w:rsidRPr="00AD660A" w:rsidRDefault="00AD660A" w:rsidP="00AD660A">
            <w:pPr>
              <w:jc w:val="both"/>
              <w:rPr>
                <w:sz w:val="24"/>
                <w:szCs w:val="24"/>
              </w:rPr>
            </w:pPr>
            <w:r w:rsidRPr="00AD660A">
              <w:rPr>
                <w:sz w:val="24"/>
                <w:szCs w:val="24"/>
              </w:rPr>
              <w:t>• Ders dağılımına ilişkin ilke ve yöntemler ile buna ilişkin kanıtlar</w:t>
            </w:r>
          </w:p>
          <w:p w14:paraId="49E47081" w14:textId="77777777" w:rsidR="00AD660A" w:rsidRPr="00AD660A" w:rsidRDefault="00AD660A" w:rsidP="00AD660A">
            <w:pPr>
              <w:jc w:val="both"/>
              <w:rPr>
                <w:sz w:val="24"/>
                <w:szCs w:val="24"/>
              </w:rPr>
            </w:pPr>
            <w:r w:rsidRPr="00AD660A">
              <w:rPr>
                <w:sz w:val="24"/>
                <w:szCs w:val="24"/>
              </w:rPr>
              <w:t>• İlan edilmiş ders bilgi paketlerinde ders dağılım dengesinin gözetildiğine ilişkin kanıtlar</w:t>
            </w:r>
          </w:p>
          <w:p w14:paraId="5BBCF135" w14:textId="77777777" w:rsidR="00AD660A" w:rsidRPr="00AD660A" w:rsidRDefault="00AD660A" w:rsidP="00AD660A">
            <w:pPr>
              <w:jc w:val="both"/>
              <w:rPr>
                <w:sz w:val="24"/>
                <w:szCs w:val="24"/>
              </w:rPr>
            </w:pPr>
            <w:r w:rsidRPr="00AD660A">
              <w:rPr>
                <w:sz w:val="24"/>
                <w:szCs w:val="24"/>
              </w:rPr>
              <w:t xml:space="preserve">• Eğitim komisyonu kararı, senato kararları </w:t>
            </w:r>
            <w:proofErr w:type="spellStart"/>
            <w:r w:rsidRPr="00AD660A">
              <w:rPr>
                <w:sz w:val="24"/>
                <w:szCs w:val="24"/>
              </w:rPr>
              <w:t>vb</w:t>
            </w:r>
            <w:proofErr w:type="spellEnd"/>
          </w:p>
          <w:p w14:paraId="7A7E711E" w14:textId="77777777" w:rsidR="00AD660A" w:rsidRPr="00AD660A" w:rsidRDefault="00AD660A" w:rsidP="00AD660A">
            <w:pPr>
              <w:jc w:val="both"/>
              <w:rPr>
                <w:sz w:val="24"/>
                <w:szCs w:val="24"/>
              </w:rPr>
            </w:pPr>
            <w:r w:rsidRPr="00AD660A">
              <w:rPr>
                <w:sz w:val="24"/>
                <w:szCs w:val="24"/>
              </w:rPr>
              <w:t>• Ders dağılım dengesinin izlenmesine ve iyileştirilmesine ilişkin kanıtlar</w:t>
            </w:r>
          </w:p>
          <w:p w14:paraId="13B60AD3" w14:textId="77777777" w:rsidR="00AD660A" w:rsidRDefault="00AD660A" w:rsidP="00AD660A">
            <w:pPr>
              <w:jc w:val="both"/>
              <w:rPr>
                <w:sz w:val="24"/>
                <w:szCs w:val="24"/>
              </w:rPr>
            </w:pPr>
            <w:r w:rsidRPr="00AD660A">
              <w:rPr>
                <w:sz w:val="24"/>
                <w:szCs w:val="24"/>
              </w:rPr>
              <w:t>• Standart uygulamalar ve mevzuatın yanı sıra; kurumun ihtiyaçları doğrultusunda geliştirdiği özgün</w:t>
            </w:r>
            <w:r>
              <w:rPr>
                <w:sz w:val="24"/>
                <w:szCs w:val="24"/>
              </w:rPr>
              <w:t xml:space="preserve"> </w:t>
            </w:r>
            <w:r w:rsidRPr="00AD660A">
              <w:rPr>
                <w:sz w:val="24"/>
                <w:szCs w:val="24"/>
              </w:rPr>
              <w:t>yaklaşım ve uygulamalarına ilişkin kanıtlar</w:t>
            </w:r>
          </w:p>
          <w:p w14:paraId="628AD476" w14:textId="77777777" w:rsidR="0086512B" w:rsidRDefault="0086512B" w:rsidP="00AD660A">
            <w:pPr>
              <w:jc w:val="both"/>
              <w:rPr>
                <w:sz w:val="24"/>
                <w:szCs w:val="24"/>
              </w:rPr>
            </w:pPr>
          </w:p>
          <w:p w14:paraId="0A88C42D" w14:textId="77777777" w:rsidR="0086512B" w:rsidRDefault="0086512B" w:rsidP="00AD660A">
            <w:pPr>
              <w:jc w:val="both"/>
              <w:rPr>
                <w:sz w:val="24"/>
                <w:szCs w:val="24"/>
              </w:rPr>
            </w:pPr>
          </w:p>
          <w:p w14:paraId="4C7D6AD0" w14:textId="77777777" w:rsidR="0086512B" w:rsidRDefault="0086512B" w:rsidP="00AD660A">
            <w:pPr>
              <w:jc w:val="both"/>
              <w:rPr>
                <w:sz w:val="24"/>
                <w:szCs w:val="24"/>
              </w:rPr>
            </w:pPr>
          </w:p>
          <w:p w14:paraId="3CEE9EF9" w14:textId="77777777" w:rsidR="0086512B" w:rsidRDefault="0086512B" w:rsidP="00AD660A">
            <w:pPr>
              <w:jc w:val="both"/>
              <w:rPr>
                <w:sz w:val="24"/>
                <w:szCs w:val="24"/>
              </w:rPr>
            </w:pPr>
          </w:p>
          <w:p w14:paraId="50AAB203" w14:textId="77777777" w:rsidR="0086512B" w:rsidRDefault="0086512B" w:rsidP="00AD660A">
            <w:pPr>
              <w:jc w:val="both"/>
              <w:rPr>
                <w:sz w:val="24"/>
                <w:szCs w:val="24"/>
              </w:rPr>
            </w:pPr>
          </w:p>
          <w:p w14:paraId="1094C775" w14:textId="77777777" w:rsidR="0086512B" w:rsidRDefault="0086512B" w:rsidP="00AD660A">
            <w:pPr>
              <w:jc w:val="both"/>
              <w:rPr>
                <w:sz w:val="24"/>
                <w:szCs w:val="24"/>
              </w:rPr>
            </w:pPr>
          </w:p>
          <w:p w14:paraId="4512AEDC" w14:textId="3F7BEF36" w:rsidR="0086512B" w:rsidRPr="0021103E" w:rsidRDefault="0086512B" w:rsidP="00AD660A">
            <w:pPr>
              <w:jc w:val="both"/>
              <w:rPr>
                <w:sz w:val="24"/>
                <w:szCs w:val="24"/>
              </w:rPr>
            </w:pPr>
          </w:p>
        </w:tc>
        <w:tc>
          <w:tcPr>
            <w:tcW w:w="6996" w:type="dxa"/>
            <w:gridSpan w:val="2"/>
            <w:shd w:val="clear" w:color="auto" w:fill="ECF3FA"/>
            <w:vAlign w:val="center"/>
          </w:tcPr>
          <w:p w14:paraId="78CB1864" w14:textId="3C0B0C45" w:rsidR="00AD660A" w:rsidRPr="00F24A2C" w:rsidRDefault="00027573" w:rsidP="00F35AC1">
            <w:pPr>
              <w:jc w:val="both"/>
              <w:rPr>
                <w:b/>
                <w:bCs/>
                <w:color w:val="FF0000"/>
                <w:sz w:val="24"/>
                <w:szCs w:val="24"/>
              </w:rPr>
            </w:pPr>
            <w:r w:rsidRPr="00947CC0">
              <w:t>Meslek Yüksekokulumuz Bilgisayar Programcılığı Programı ve Eczane Hizmetleri Programındaki</w:t>
            </w:r>
            <w:r w:rsidR="00F35AC1">
              <w:t xml:space="preserve"> müfredat</w:t>
            </w:r>
            <w:r w:rsidRPr="00947CC0">
              <w:t xml:space="preserve"> dersler</w:t>
            </w:r>
            <w:r w:rsidR="009D15F7" w:rsidRPr="00947CC0">
              <w:t>i</w:t>
            </w:r>
            <w:r w:rsidR="009D15F7">
              <w:t xml:space="preserve"> </w:t>
            </w:r>
            <w:r w:rsidRPr="00027573">
              <w:t xml:space="preserve">teorik dersler, uygulamalı dersler ve karma dersler </w:t>
            </w:r>
            <w:r w:rsidR="00F35AC1" w:rsidRPr="00027573">
              <w:t xml:space="preserve">olarak </w:t>
            </w:r>
            <w:r w:rsidR="00F35AC1">
              <w:t xml:space="preserve">sınıflandırılmıştır. </w:t>
            </w:r>
            <w:r w:rsidR="00AC7381" w:rsidRPr="00EC7A14">
              <w:t>Bologna süreci kapsamında zorunlu dersler</w:t>
            </w:r>
            <w:r w:rsidR="00A74E70">
              <w:t>in</w:t>
            </w:r>
            <w:r w:rsidR="00AC7381" w:rsidRPr="00EC7A14">
              <w:t xml:space="preserve"> ve seçmeli dersler</w:t>
            </w:r>
            <w:r w:rsidR="00A74E70">
              <w:t>in</w:t>
            </w:r>
            <w:r w:rsidR="00AC7381" w:rsidRPr="00EC7A14">
              <w:t xml:space="preserve"> kredi düzenlemesi yapılmıştır</w:t>
            </w:r>
            <w:r w:rsidR="00AC7381">
              <w:t xml:space="preserve"> </w:t>
            </w:r>
            <w:r w:rsidR="00F35AC1">
              <w:t>(B.1.2.4).</w:t>
            </w:r>
            <w:r w:rsidR="0003064B" w:rsidRPr="00EC7A14">
              <w:t xml:space="preserve">  Yatay geçişlerde ve çift ana</w:t>
            </w:r>
            <w:r w:rsidR="0003064B">
              <w:t xml:space="preserve"> </w:t>
            </w:r>
            <w:r w:rsidR="0003064B" w:rsidRPr="00EC7A14">
              <w:t>dal programında kapsamında gelen öğrencilerin ve önceki öğrenimlerinin tanınmasını ve kredilendirilmesini talep eden öğrencilerin denklik işlemlerini gerçekleştirmek amacıyla yatay geçiş komisyonu, Çift Ana</w:t>
            </w:r>
            <w:r w:rsidR="0003064B">
              <w:t xml:space="preserve"> </w:t>
            </w:r>
            <w:r w:rsidR="0003064B" w:rsidRPr="00EC7A14">
              <w:t>Dal Komisyonu ve Muafiyet Komisyonu kurulmuştur</w:t>
            </w:r>
            <w:r w:rsidR="00F35AC1">
              <w:t xml:space="preserve"> (B.1.2.5)</w:t>
            </w:r>
            <w:r w:rsidR="0003064B" w:rsidRPr="00EC7A14">
              <w:t xml:space="preserve">. </w:t>
            </w:r>
          </w:p>
        </w:tc>
      </w:tr>
      <w:tr w:rsidR="00AD660A" w14:paraId="72A5495D" w14:textId="77777777" w:rsidTr="0086512B">
        <w:trPr>
          <w:trHeight w:val="150"/>
        </w:trPr>
        <w:tc>
          <w:tcPr>
            <w:tcW w:w="6996" w:type="dxa"/>
            <w:shd w:val="clear" w:color="auto" w:fill="ECF3FA"/>
            <w:vAlign w:val="center"/>
          </w:tcPr>
          <w:p w14:paraId="489616A4" w14:textId="77777777" w:rsidR="00AD660A" w:rsidRPr="0086512B" w:rsidRDefault="00AD660A" w:rsidP="0048419E">
            <w:pPr>
              <w:jc w:val="both"/>
              <w:rPr>
                <w:b/>
                <w:bCs/>
                <w:sz w:val="24"/>
                <w:szCs w:val="24"/>
                <w:u w:val="single"/>
              </w:rPr>
            </w:pPr>
            <w:r w:rsidRPr="0086512B">
              <w:rPr>
                <w:b/>
                <w:bCs/>
                <w:sz w:val="24"/>
                <w:szCs w:val="24"/>
                <w:u w:val="single"/>
              </w:rPr>
              <w:lastRenderedPageBreak/>
              <w:t xml:space="preserve">B.1.3. Ders kazanımlarının program çıktılarıyla uyumu </w:t>
            </w:r>
          </w:p>
          <w:p w14:paraId="3D406ACD" w14:textId="77777777" w:rsidR="00AD660A" w:rsidRDefault="00AD660A" w:rsidP="0048419E">
            <w:pPr>
              <w:jc w:val="both"/>
              <w:rPr>
                <w:sz w:val="24"/>
                <w:szCs w:val="24"/>
              </w:rPr>
            </w:pPr>
            <w:r w:rsidRPr="00AD660A">
              <w:rPr>
                <w:sz w:val="24"/>
                <w:szCs w:val="24"/>
              </w:rPr>
              <w:t xml:space="preserve">Derslerin öğrenme kazanımları (karma ve uzaktan eğitim de dahil) tanımlanmış ve program çıktıları ile ders kazanımları eşleştirmesi oluşturulmuştur. Kazanımların ifade şekli öngörülen bilişsel, </w:t>
            </w:r>
            <w:proofErr w:type="spellStart"/>
            <w:r w:rsidRPr="00AD660A">
              <w:rPr>
                <w:sz w:val="24"/>
                <w:szCs w:val="24"/>
              </w:rPr>
              <w:t>duyuşsal</w:t>
            </w:r>
            <w:proofErr w:type="spellEnd"/>
            <w:r w:rsidRPr="00AD660A">
              <w:rPr>
                <w:sz w:val="24"/>
                <w:szCs w:val="24"/>
              </w:rPr>
              <w:t xml:space="preserve"> ve </w:t>
            </w:r>
            <w:proofErr w:type="spellStart"/>
            <w:r w:rsidRPr="00AD660A">
              <w:rPr>
                <w:sz w:val="24"/>
                <w:szCs w:val="24"/>
              </w:rPr>
              <w:t>devinimsel</w:t>
            </w:r>
            <w:proofErr w:type="spellEnd"/>
            <w:r w:rsidRPr="00AD660A">
              <w:rPr>
                <w:sz w:val="24"/>
                <w:szCs w:val="24"/>
              </w:rPr>
              <w:t xml:space="preserve"> seviyeyi açıkça belirtmektedir. Ders öğrenme kazanımlarının gerçekleştiğinin nasıl izleneceğine dair planlama yapılmıştır, özellikle alana özgü olmayan (genel) kazanımların irdelenme yöntem ve süreci ayrıntılı belirtilmektedir.</w:t>
            </w:r>
          </w:p>
          <w:p w14:paraId="77CAB3B2" w14:textId="77777777" w:rsidR="00AD660A" w:rsidRPr="0086512B" w:rsidRDefault="00AD660A" w:rsidP="00AD660A">
            <w:pPr>
              <w:jc w:val="both"/>
              <w:rPr>
                <w:b/>
                <w:bCs/>
                <w:sz w:val="24"/>
                <w:szCs w:val="24"/>
              </w:rPr>
            </w:pPr>
            <w:r w:rsidRPr="0086512B">
              <w:rPr>
                <w:b/>
                <w:bCs/>
                <w:sz w:val="24"/>
                <w:szCs w:val="24"/>
              </w:rPr>
              <w:t>Örnek Kanıtlar</w:t>
            </w:r>
          </w:p>
          <w:p w14:paraId="365CA362" w14:textId="77777777" w:rsidR="00AD660A" w:rsidRPr="00AD660A" w:rsidRDefault="00AD660A" w:rsidP="00AD660A">
            <w:pPr>
              <w:jc w:val="both"/>
              <w:rPr>
                <w:sz w:val="24"/>
                <w:szCs w:val="24"/>
              </w:rPr>
            </w:pPr>
            <w:r w:rsidRPr="00AD660A">
              <w:rPr>
                <w:sz w:val="24"/>
                <w:szCs w:val="24"/>
              </w:rPr>
              <w:t>• Program çıktıları ve ders kazanımlarının ilişkilendirilmesi</w:t>
            </w:r>
          </w:p>
          <w:p w14:paraId="398A8C1B" w14:textId="61A895B0" w:rsidR="00AD660A" w:rsidRPr="00AD660A" w:rsidRDefault="00AD660A" w:rsidP="00AD660A">
            <w:pPr>
              <w:jc w:val="both"/>
              <w:rPr>
                <w:sz w:val="24"/>
                <w:szCs w:val="24"/>
              </w:rPr>
            </w:pPr>
            <w:r w:rsidRPr="00AD660A">
              <w:rPr>
                <w:sz w:val="24"/>
                <w:szCs w:val="24"/>
              </w:rPr>
              <w:t>• Program dışından alınan derslerin (örgün veya uzaktan) program çıktılarıyla uyumunu gösteren</w:t>
            </w:r>
            <w:r>
              <w:rPr>
                <w:sz w:val="24"/>
                <w:szCs w:val="24"/>
              </w:rPr>
              <w:t xml:space="preserve"> </w:t>
            </w:r>
            <w:r w:rsidRPr="00AD660A">
              <w:rPr>
                <w:sz w:val="24"/>
                <w:szCs w:val="24"/>
              </w:rPr>
              <w:t>kanıtlar</w:t>
            </w:r>
          </w:p>
          <w:p w14:paraId="132DAC39" w14:textId="77777777" w:rsidR="00AD660A" w:rsidRPr="00AD660A" w:rsidRDefault="00AD660A" w:rsidP="00AD660A">
            <w:pPr>
              <w:jc w:val="both"/>
              <w:rPr>
                <w:sz w:val="24"/>
                <w:szCs w:val="24"/>
              </w:rPr>
            </w:pPr>
            <w:r w:rsidRPr="00AD660A">
              <w:rPr>
                <w:sz w:val="24"/>
                <w:szCs w:val="24"/>
              </w:rPr>
              <w:t>• Ders kazanımların program çıktılarıyla uyumunun izlenmesine ve iyileştirilmesine ilişkin kanıtlar</w:t>
            </w:r>
          </w:p>
          <w:p w14:paraId="46F8B95D" w14:textId="77777777" w:rsidR="00AD660A" w:rsidRDefault="00AD660A" w:rsidP="00AD660A">
            <w:pPr>
              <w:jc w:val="both"/>
              <w:rPr>
                <w:sz w:val="24"/>
                <w:szCs w:val="24"/>
              </w:rPr>
            </w:pPr>
            <w:r w:rsidRPr="00AD660A">
              <w:rPr>
                <w:sz w:val="24"/>
                <w:szCs w:val="24"/>
              </w:rPr>
              <w:t>• Standart uygulamalar ve mevzuatın yanı sıra; kurumun ihtiyaçları doğrultusunda geliştirdiği özgün</w:t>
            </w:r>
            <w:r>
              <w:rPr>
                <w:sz w:val="24"/>
                <w:szCs w:val="24"/>
              </w:rPr>
              <w:t xml:space="preserve"> </w:t>
            </w:r>
            <w:r w:rsidRPr="00AD660A">
              <w:rPr>
                <w:sz w:val="24"/>
                <w:szCs w:val="24"/>
              </w:rPr>
              <w:t>yaklaşım ve uygulamalarına ilişkin kanıtlar</w:t>
            </w:r>
          </w:p>
          <w:p w14:paraId="4F156BFA" w14:textId="77777777" w:rsidR="0086512B" w:rsidRDefault="0086512B" w:rsidP="00AD660A">
            <w:pPr>
              <w:jc w:val="both"/>
              <w:rPr>
                <w:sz w:val="24"/>
                <w:szCs w:val="24"/>
              </w:rPr>
            </w:pPr>
          </w:p>
          <w:p w14:paraId="32004DDA" w14:textId="77777777" w:rsidR="0086512B" w:rsidRDefault="0086512B" w:rsidP="00AD660A">
            <w:pPr>
              <w:jc w:val="both"/>
              <w:rPr>
                <w:sz w:val="24"/>
                <w:szCs w:val="24"/>
              </w:rPr>
            </w:pPr>
          </w:p>
          <w:p w14:paraId="278DF1EC" w14:textId="77777777" w:rsidR="0086512B" w:rsidRDefault="0086512B" w:rsidP="00AD660A">
            <w:pPr>
              <w:jc w:val="both"/>
              <w:rPr>
                <w:sz w:val="24"/>
                <w:szCs w:val="24"/>
              </w:rPr>
            </w:pPr>
          </w:p>
          <w:p w14:paraId="48A0D612" w14:textId="77777777" w:rsidR="0086512B" w:rsidRDefault="0086512B" w:rsidP="00AD660A">
            <w:pPr>
              <w:jc w:val="both"/>
              <w:rPr>
                <w:sz w:val="24"/>
                <w:szCs w:val="24"/>
              </w:rPr>
            </w:pPr>
          </w:p>
          <w:p w14:paraId="2D0B9A32" w14:textId="77777777" w:rsidR="0086512B" w:rsidRDefault="0086512B" w:rsidP="00AD660A">
            <w:pPr>
              <w:jc w:val="both"/>
              <w:rPr>
                <w:sz w:val="24"/>
                <w:szCs w:val="24"/>
              </w:rPr>
            </w:pPr>
          </w:p>
          <w:p w14:paraId="49C50BC1" w14:textId="77777777" w:rsidR="0086512B" w:rsidRDefault="0086512B" w:rsidP="00AD660A">
            <w:pPr>
              <w:jc w:val="both"/>
              <w:rPr>
                <w:sz w:val="24"/>
                <w:szCs w:val="24"/>
              </w:rPr>
            </w:pPr>
          </w:p>
          <w:p w14:paraId="44BE89D7" w14:textId="77777777" w:rsidR="0086512B" w:rsidRDefault="0086512B" w:rsidP="00AD660A">
            <w:pPr>
              <w:jc w:val="both"/>
              <w:rPr>
                <w:sz w:val="24"/>
                <w:szCs w:val="24"/>
              </w:rPr>
            </w:pPr>
          </w:p>
          <w:p w14:paraId="080865C0" w14:textId="77777777" w:rsidR="0086512B" w:rsidRDefault="0086512B" w:rsidP="00AD660A">
            <w:pPr>
              <w:jc w:val="both"/>
              <w:rPr>
                <w:sz w:val="24"/>
                <w:szCs w:val="24"/>
              </w:rPr>
            </w:pPr>
          </w:p>
          <w:p w14:paraId="001C0407" w14:textId="77777777" w:rsidR="0086512B" w:rsidRDefault="0086512B" w:rsidP="00AD660A">
            <w:pPr>
              <w:jc w:val="both"/>
              <w:rPr>
                <w:sz w:val="24"/>
                <w:szCs w:val="24"/>
              </w:rPr>
            </w:pPr>
          </w:p>
          <w:p w14:paraId="3968A209" w14:textId="77777777" w:rsidR="0086512B" w:rsidRDefault="0086512B" w:rsidP="00AD660A">
            <w:pPr>
              <w:jc w:val="both"/>
              <w:rPr>
                <w:sz w:val="24"/>
                <w:szCs w:val="24"/>
              </w:rPr>
            </w:pPr>
          </w:p>
          <w:p w14:paraId="3A4DAB33" w14:textId="77777777" w:rsidR="0086512B" w:rsidRDefault="0086512B" w:rsidP="00AD660A">
            <w:pPr>
              <w:jc w:val="both"/>
              <w:rPr>
                <w:sz w:val="24"/>
                <w:szCs w:val="24"/>
              </w:rPr>
            </w:pPr>
          </w:p>
          <w:p w14:paraId="2EFC7683" w14:textId="77777777" w:rsidR="0086512B" w:rsidRDefault="0086512B" w:rsidP="00AD660A">
            <w:pPr>
              <w:jc w:val="both"/>
              <w:rPr>
                <w:sz w:val="24"/>
                <w:szCs w:val="24"/>
              </w:rPr>
            </w:pPr>
          </w:p>
          <w:p w14:paraId="761DF0A4" w14:textId="50AD9A12" w:rsidR="0086512B" w:rsidRPr="00AD660A" w:rsidRDefault="0086512B" w:rsidP="00AD660A">
            <w:pPr>
              <w:jc w:val="both"/>
              <w:rPr>
                <w:sz w:val="24"/>
                <w:szCs w:val="24"/>
              </w:rPr>
            </w:pPr>
          </w:p>
        </w:tc>
        <w:tc>
          <w:tcPr>
            <w:tcW w:w="6996" w:type="dxa"/>
            <w:gridSpan w:val="2"/>
            <w:shd w:val="clear" w:color="auto" w:fill="ECF3FA"/>
            <w:vAlign w:val="center"/>
          </w:tcPr>
          <w:p w14:paraId="10E9097D" w14:textId="771FEAA7" w:rsidR="0068260B" w:rsidRDefault="008C4110" w:rsidP="0068260B">
            <w:pPr>
              <w:jc w:val="both"/>
            </w:pPr>
            <w:r>
              <w:t>Yüksekokulumuzda programlara ait program ve ders bilgi paketleri, ders dağılım dengesi gözetilerek hazırlanmıştır. D</w:t>
            </w:r>
            <w:r w:rsidR="0068260B">
              <w:t>ers kazanımları ile program çıktıları eşleştirilmiş ve bu eşleştirme ilan edilmiştir. Her seviyedeki programda öğrenci iş yükü kredileri tanımlanmış ve Meslek Yüksekokulu internet sitesinde ilan edilmiştir</w:t>
            </w:r>
            <w:r w:rsidR="00F35AC1">
              <w:t xml:space="preserve"> (B.1.3.6)</w:t>
            </w:r>
            <w:r w:rsidR="0068260B">
              <w:t xml:space="preserve">.  </w:t>
            </w:r>
          </w:p>
          <w:p w14:paraId="75A5BF35" w14:textId="77777777" w:rsidR="00AD660A" w:rsidRPr="00F24A2C" w:rsidRDefault="00AD660A" w:rsidP="0075613B">
            <w:pPr>
              <w:jc w:val="both"/>
              <w:rPr>
                <w:b/>
                <w:bCs/>
                <w:color w:val="FF0000"/>
                <w:sz w:val="24"/>
                <w:szCs w:val="24"/>
              </w:rPr>
            </w:pPr>
          </w:p>
        </w:tc>
      </w:tr>
      <w:tr w:rsidR="00AD660A" w14:paraId="5840699A" w14:textId="77777777" w:rsidTr="00175C03">
        <w:trPr>
          <w:trHeight w:val="150"/>
        </w:trPr>
        <w:tc>
          <w:tcPr>
            <w:tcW w:w="6996" w:type="dxa"/>
            <w:shd w:val="clear" w:color="auto" w:fill="auto"/>
            <w:vAlign w:val="center"/>
          </w:tcPr>
          <w:p w14:paraId="6201405D" w14:textId="77777777" w:rsidR="00AD660A" w:rsidRPr="0086512B" w:rsidRDefault="00AD660A" w:rsidP="0048419E">
            <w:pPr>
              <w:jc w:val="both"/>
              <w:rPr>
                <w:b/>
                <w:bCs/>
                <w:sz w:val="24"/>
                <w:szCs w:val="24"/>
              </w:rPr>
            </w:pPr>
            <w:r w:rsidRPr="0086512B">
              <w:rPr>
                <w:b/>
                <w:bCs/>
                <w:sz w:val="24"/>
                <w:szCs w:val="24"/>
              </w:rPr>
              <w:lastRenderedPageBreak/>
              <w:t xml:space="preserve">B.1.4. Öğrenci iş yüküne dayalı ders tasarımı </w:t>
            </w:r>
          </w:p>
          <w:p w14:paraId="10D963CB" w14:textId="77777777" w:rsidR="00AD660A" w:rsidRDefault="00AD660A" w:rsidP="0048419E">
            <w:pPr>
              <w:jc w:val="both"/>
              <w:rPr>
                <w:sz w:val="24"/>
                <w:szCs w:val="24"/>
              </w:rPr>
            </w:pPr>
            <w:r w:rsidRPr="00AD660A">
              <w:rPr>
                <w:sz w:val="24"/>
                <w:szCs w:val="24"/>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1F49EB01" w14:textId="77777777" w:rsidR="00AD660A" w:rsidRPr="0086512B" w:rsidRDefault="00AD660A" w:rsidP="00AD660A">
            <w:pPr>
              <w:jc w:val="both"/>
              <w:rPr>
                <w:b/>
                <w:bCs/>
                <w:sz w:val="24"/>
                <w:szCs w:val="24"/>
              </w:rPr>
            </w:pPr>
            <w:r w:rsidRPr="0086512B">
              <w:rPr>
                <w:b/>
                <w:bCs/>
                <w:sz w:val="24"/>
                <w:szCs w:val="24"/>
              </w:rPr>
              <w:t>Örnek Kanıtlar</w:t>
            </w:r>
          </w:p>
          <w:p w14:paraId="71C93D8F" w14:textId="77777777" w:rsidR="00AD660A" w:rsidRPr="00AD660A" w:rsidRDefault="00AD660A" w:rsidP="00AD660A">
            <w:pPr>
              <w:jc w:val="both"/>
              <w:rPr>
                <w:sz w:val="24"/>
                <w:szCs w:val="24"/>
              </w:rPr>
            </w:pPr>
            <w:r w:rsidRPr="00AD660A">
              <w:rPr>
                <w:sz w:val="24"/>
                <w:szCs w:val="24"/>
              </w:rPr>
              <w:t>• AKTS ders bilgi paketleri* (Uzaktan ve karma eğitim programları dahil)</w:t>
            </w:r>
          </w:p>
          <w:p w14:paraId="7A85F7DE" w14:textId="708481FD" w:rsidR="00AD660A" w:rsidRPr="00AD660A" w:rsidRDefault="00AD660A" w:rsidP="00AD660A">
            <w:pPr>
              <w:jc w:val="both"/>
              <w:rPr>
                <w:sz w:val="24"/>
                <w:szCs w:val="24"/>
              </w:rPr>
            </w:pPr>
            <w:r w:rsidRPr="00AD660A">
              <w:rPr>
                <w:sz w:val="24"/>
                <w:szCs w:val="24"/>
              </w:rPr>
              <w:t>• Öğrenci iş yükü kredisinin mesleki uygulamalar, değişim programları, staj ve projeler için tanımlandığını</w:t>
            </w:r>
            <w:r>
              <w:rPr>
                <w:sz w:val="24"/>
                <w:szCs w:val="24"/>
              </w:rPr>
              <w:t xml:space="preserve"> </w:t>
            </w:r>
            <w:r w:rsidRPr="00AD660A">
              <w:rPr>
                <w:sz w:val="24"/>
                <w:szCs w:val="24"/>
              </w:rPr>
              <w:t>gösteren kanıtlar*</w:t>
            </w:r>
          </w:p>
          <w:p w14:paraId="0082EC73" w14:textId="77777777" w:rsidR="00AD660A" w:rsidRPr="00AD660A" w:rsidRDefault="00AD660A" w:rsidP="00AD660A">
            <w:pPr>
              <w:jc w:val="both"/>
              <w:rPr>
                <w:sz w:val="24"/>
                <w:szCs w:val="24"/>
              </w:rPr>
            </w:pPr>
            <w:r w:rsidRPr="00AD660A">
              <w:rPr>
                <w:sz w:val="24"/>
                <w:szCs w:val="24"/>
              </w:rPr>
              <w:t>• İş yükü temelli kredilerin transferi ve tanınmasına ilişkin tanımlı süreçleri içeren belgeler</w:t>
            </w:r>
          </w:p>
          <w:p w14:paraId="07FC3F5C" w14:textId="736D6DE8" w:rsidR="00AD660A" w:rsidRPr="00AD660A" w:rsidRDefault="00AD660A" w:rsidP="00AD660A">
            <w:pPr>
              <w:jc w:val="both"/>
              <w:rPr>
                <w:sz w:val="24"/>
                <w:szCs w:val="24"/>
              </w:rPr>
            </w:pPr>
            <w:r w:rsidRPr="00AD660A">
              <w:rPr>
                <w:sz w:val="24"/>
                <w:szCs w:val="24"/>
              </w:rPr>
              <w:t>• Programlarda öğrenci İş yükünün belirlenmesinde öğrenci katılımının sağlandığına ilişkin belgeler ve</w:t>
            </w:r>
            <w:r>
              <w:rPr>
                <w:sz w:val="24"/>
                <w:szCs w:val="24"/>
              </w:rPr>
              <w:t xml:space="preserve"> </w:t>
            </w:r>
            <w:r w:rsidRPr="00AD660A">
              <w:rPr>
                <w:sz w:val="24"/>
                <w:szCs w:val="24"/>
              </w:rPr>
              <w:t>mekanizmalar</w:t>
            </w:r>
          </w:p>
          <w:p w14:paraId="731771CD" w14:textId="77777777" w:rsidR="00AD660A" w:rsidRPr="00AD660A" w:rsidRDefault="00AD660A" w:rsidP="00AD660A">
            <w:pPr>
              <w:jc w:val="both"/>
              <w:rPr>
                <w:sz w:val="24"/>
                <w:szCs w:val="24"/>
              </w:rPr>
            </w:pPr>
            <w:r w:rsidRPr="00AD660A">
              <w:rPr>
                <w:sz w:val="24"/>
                <w:szCs w:val="24"/>
              </w:rPr>
              <w:t>• Diploma Eki</w:t>
            </w:r>
          </w:p>
          <w:p w14:paraId="6575CD51" w14:textId="77777777" w:rsidR="00AD660A" w:rsidRPr="00AD660A" w:rsidRDefault="00AD660A" w:rsidP="00AD660A">
            <w:pPr>
              <w:jc w:val="both"/>
              <w:rPr>
                <w:sz w:val="24"/>
                <w:szCs w:val="24"/>
              </w:rPr>
            </w:pPr>
            <w:r w:rsidRPr="00AD660A">
              <w:rPr>
                <w:sz w:val="24"/>
                <w:szCs w:val="24"/>
              </w:rPr>
              <w:t>• İş yükü temelli kredilerin geribildirimler doğrultusunda güncellendiğine ilişkin kanıtlar</w:t>
            </w:r>
          </w:p>
          <w:p w14:paraId="3F618B6D" w14:textId="4D1DF096" w:rsidR="00AD660A" w:rsidRPr="00AD660A" w:rsidRDefault="00AD660A" w:rsidP="00AD660A">
            <w:pPr>
              <w:jc w:val="both"/>
              <w:rPr>
                <w:sz w:val="24"/>
                <w:szCs w:val="24"/>
              </w:rPr>
            </w:pPr>
            <w:r w:rsidRPr="00AD660A">
              <w:rPr>
                <w:sz w:val="24"/>
                <w:szCs w:val="24"/>
              </w:rPr>
              <w:t>• Standart uygulamalar ve mevzuatın yanı sıra; kurumun ihtiyaçları doğrultusunda geliştirdiği özgün</w:t>
            </w:r>
            <w:r>
              <w:rPr>
                <w:sz w:val="24"/>
                <w:szCs w:val="24"/>
              </w:rPr>
              <w:t xml:space="preserve"> </w:t>
            </w:r>
            <w:r w:rsidRPr="00AD660A">
              <w:rPr>
                <w:sz w:val="24"/>
                <w:szCs w:val="24"/>
              </w:rPr>
              <w:t>yaklaşım ve uygulamalarına ilişkin kanıtlar</w:t>
            </w:r>
          </w:p>
          <w:p w14:paraId="17DEF584" w14:textId="77777777" w:rsidR="00AD660A" w:rsidRDefault="00AD660A" w:rsidP="00AD660A">
            <w:pPr>
              <w:jc w:val="both"/>
              <w:rPr>
                <w:sz w:val="24"/>
                <w:szCs w:val="24"/>
              </w:rPr>
            </w:pPr>
            <w:r w:rsidRPr="00AD660A">
              <w:rPr>
                <w:sz w:val="24"/>
                <w:szCs w:val="24"/>
              </w:rPr>
              <w:t>* 2015 AKTS Kullanıcı Kılavuzu’ndaki anahtar prensipleri taşımalıdır.</w:t>
            </w:r>
          </w:p>
          <w:p w14:paraId="6FF82D24" w14:textId="77777777" w:rsidR="0086512B" w:rsidRDefault="0086512B" w:rsidP="00AD660A">
            <w:pPr>
              <w:jc w:val="both"/>
              <w:rPr>
                <w:sz w:val="24"/>
                <w:szCs w:val="24"/>
              </w:rPr>
            </w:pPr>
          </w:p>
          <w:p w14:paraId="620C5F93" w14:textId="77777777" w:rsidR="0086512B" w:rsidRDefault="0086512B" w:rsidP="00AD660A">
            <w:pPr>
              <w:jc w:val="both"/>
              <w:rPr>
                <w:sz w:val="24"/>
                <w:szCs w:val="24"/>
              </w:rPr>
            </w:pPr>
          </w:p>
          <w:p w14:paraId="245D408D" w14:textId="77777777" w:rsidR="0086512B" w:rsidRDefault="0086512B" w:rsidP="00AD660A">
            <w:pPr>
              <w:jc w:val="both"/>
              <w:rPr>
                <w:sz w:val="24"/>
                <w:szCs w:val="24"/>
              </w:rPr>
            </w:pPr>
          </w:p>
          <w:p w14:paraId="21528959" w14:textId="77777777" w:rsidR="0086512B" w:rsidRDefault="0086512B" w:rsidP="00AD660A">
            <w:pPr>
              <w:jc w:val="both"/>
              <w:rPr>
                <w:sz w:val="24"/>
                <w:szCs w:val="24"/>
              </w:rPr>
            </w:pPr>
          </w:p>
          <w:p w14:paraId="23EEEA16" w14:textId="77777777" w:rsidR="0086512B" w:rsidRDefault="0086512B" w:rsidP="00AD660A">
            <w:pPr>
              <w:jc w:val="both"/>
              <w:rPr>
                <w:sz w:val="24"/>
                <w:szCs w:val="24"/>
              </w:rPr>
            </w:pPr>
          </w:p>
          <w:p w14:paraId="7FAA240E" w14:textId="77777777" w:rsidR="0086512B" w:rsidRDefault="0086512B" w:rsidP="00AD660A">
            <w:pPr>
              <w:jc w:val="both"/>
              <w:rPr>
                <w:sz w:val="24"/>
                <w:szCs w:val="24"/>
              </w:rPr>
            </w:pPr>
          </w:p>
          <w:p w14:paraId="617D0CC0" w14:textId="77777777" w:rsidR="0086512B" w:rsidRDefault="0086512B" w:rsidP="00AD660A">
            <w:pPr>
              <w:jc w:val="both"/>
              <w:rPr>
                <w:sz w:val="24"/>
                <w:szCs w:val="24"/>
              </w:rPr>
            </w:pPr>
          </w:p>
          <w:p w14:paraId="2B8402C4" w14:textId="3D3626D8" w:rsidR="0086512B" w:rsidRPr="00AD660A" w:rsidRDefault="0086512B" w:rsidP="00AD660A">
            <w:pPr>
              <w:jc w:val="both"/>
              <w:rPr>
                <w:sz w:val="24"/>
                <w:szCs w:val="24"/>
              </w:rPr>
            </w:pPr>
          </w:p>
        </w:tc>
        <w:tc>
          <w:tcPr>
            <w:tcW w:w="6996" w:type="dxa"/>
            <w:gridSpan w:val="2"/>
            <w:shd w:val="clear" w:color="auto" w:fill="auto"/>
            <w:vAlign w:val="center"/>
          </w:tcPr>
          <w:p w14:paraId="7F177F49" w14:textId="102F4A37" w:rsidR="006F439A" w:rsidRDefault="006F439A" w:rsidP="006F439A">
            <w:pPr>
              <w:jc w:val="both"/>
            </w:pPr>
            <w:r w:rsidRPr="00EC7A14">
              <w:t xml:space="preserve">Meslek Yüksekokulumuz program bazında verilen derslerin ve yapılacak yaz stajlarının AKTS kredileri öğrenci iş yükleri de değerlendirilerek hesaplanmış ve </w:t>
            </w:r>
            <w:r w:rsidR="00175C03" w:rsidRPr="00175C03">
              <w:t>programların ders</w:t>
            </w:r>
            <w:r w:rsidRPr="00EC7A14">
              <w:t xml:space="preserve"> müfredatlarında belirtilmiştir</w:t>
            </w:r>
            <w:r w:rsidR="00175C03">
              <w:t xml:space="preserve"> (B.1.4.7, B.1.4.8)</w:t>
            </w:r>
            <w:r w:rsidRPr="00EC7A14">
              <w:t>.</w:t>
            </w:r>
          </w:p>
          <w:p w14:paraId="026ADA2C" w14:textId="77777777" w:rsidR="00AD660A" w:rsidRPr="00F24A2C" w:rsidRDefault="00AD660A" w:rsidP="0075613B">
            <w:pPr>
              <w:jc w:val="both"/>
              <w:rPr>
                <w:b/>
                <w:bCs/>
                <w:color w:val="FF0000"/>
                <w:sz w:val="24"/>
                <w:szCs w:val="24"/>
              </w:rPr>
            </w:pPr>
          </w:p>
        </w:tc>
      </w:tr>
      <w:tr w:rsidR="00AD660A" w14:paraId="31758817" w14:textId="77777777" w:rsidTr="0086512B">
        <w:trPr>
          <w:trHeight w:val="150"/>
        </w:trPr>
        <w:tc>
          <w:tcPr>
            <w:tcW w:w="6996" w:type="dxa"/>
            <w:shd w:val="clear" w:color="auto" w:fill="ECF3FA"/>
            <w:vAlign w:val="center"/>
          </w:tcPr>
          <w:p w14:paraId="1874D5D2" w14:textId="77777777" w:rsidR="00AD660A" w:rsidRPr="0086512B" w:rsidRDefault="00AD660A" w:rsidP="0048419E">
            <w:pPr>
              <w:jc w:val="both"/>
              <w:rPr>
                <w:b/>
                <w:bCs/>
                <w:sz w:val="24"/>
                <w:szCs w:val="24"/>
                <w:u w:val="single"/>
              </w:rPr>
            </w:pPr>
            <w:r w:rsidRPr="0086512B">
              <w:rPr>
                <w:b/>
                <w:bCs/>
                <w:sz w:val="24"/>
                <w:szCs w:val="24"/>
                <w:u w:val="single"/>
              </w:rPr>
              <w:lastRenderedPageBreak/>
              <w:t xml:space="preserve">B.1.5. Programların izlenmesi ve güncellenmesi </w:t>
            </w:r>
          </w:p>
          <w:p w14:paraId="6CEF5AB2" w14:textId="77777777" w:rsidR="00AD660A" w:rsidRDefault="00AD660A" w:rsidP="0048419E">
            <w:pPr>
              <w:jc w:val="both"/>
              <w:rPr>
                <w:sz w:val="24"/>
                <w:szCs w:val="24"/>
              </w:rPr>
            </w:pPr>
            <w:r w:rsidRPr="00AD660A">
              <w:rPr>
                <w:sz w:val="24"/>
                <w:szCs w:val="24"/>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w:t>
            </w:r>
            <w:proofErr w:type="spellStart"/>
            <w:r w:rsidRPr="00AD660A">
              <w:rPr>
                <w:sz w:val="24"/>
                <w:szCs w:val="24"/>
              </w:rPr>
              <w:t>lab</w:t>
            </w:r>
            <w:proofErr w:type="spellEnd"/>
            <w:r w:rsidRPr="00AD660A">
              <w:rPr>
                <w:sz w:val="24"/>
                <w:szCs w:val="24"/>
              </w:rPr>
              <w:t xml:space="preserve"> uygulama, lisans/lisansüstü dengeleri, ilişki kesme sayıları/nedenleri, </w:t>
            </w:r>
            <w:proofErr w:type="spellStart"/>
            <w:r w:rsidRPr="00AD660A">
              <w:rPr>
                <w:sz w:val="24"/>
                <w:szCs w:val="24"/>
              </w:rPr>
              <w:t>vb</w:t>
            </w:r>
            <w:proofErr w:type="spellEnd"/>
            <w:r w:rsidRPr="00AD660A">
              <w:rPr>
                <w:sz w:val="24"/>
                <w:szCs w:val="24"/>
              </w:rPr>
              <w:t>) periyodik ve sistematik şekilde izlenmekte, tartışılmakta, değerlendirilmekte, karşılaştırılmakta ve kaliteli eğitim yönündeki gelişim sürdürülmektedir. Program akreditasyonu planlaması, teşviki ve uygulaması vardır; kurumun akreditasyon stratejisi belirtilmiş ve sonuçları tartışılmıştır. Akreditasyonun getirileri, iç kalite güvence sistemine katkısı değerlendirilmektedir</w:t>
            </w:r>
          </w:p>
          <w:p w14:paraId="4D71D0D6" w14:textId="77777777" w:rsidR="00AD660A" w:rsidRPr="0086512B" w:rsidRDefault="00AD660A" w:rsidP="00AD660A">
            <w:pPr>
              <w:jc w:val="both"/>
              <w:rPr>
                <w:b/>
                <w:bCs/>
                <w:sz w:val="24"/>
                <w:szCs w:val="24"/>
              </w:rPr>
            </w:pPr>
            <w:r w:rsidRPr="0086512B">
              <w:rPr>
                <w:b/>
                <w:bCs/>
                <w:sz w:val="24"/>
                <w:szCs w:val="24"/>
              </w:rPr>
              <w:t>Örnek Kanıtlar</w:t>
            </w:r>
          </w:p>
          <w:p w14:paraId="283A8C36" w14:textId="10E6DBEE" w:rsidR="00AD660A" w:rsidRPr="00AD660A" w:rsidRDefault="00AD660A" w:rsidP="00AD660A">
            <w:pPr>
              <w:jc w:val="both"/>
              <w:rPr>
                <w:sz w:val="24"/>
                <w:szCs w:val="24"/>
              </w:rPr>
            </w:pPr>
            <w:r w:rsidRPr="00AD660A">
              <w:rPr>
                <w:sz w:val="24"/>
                <w:szCs w:val="24"/>
              </w:rPr>
              <w:t>• Programların izlenmesi ve güncellenmesine ilişkin periyot (yıllık ve program süresinin sonunda) ilke,</w:t>
            </w:r>
            <w:r>
              <w:rPr>
                <w:sz w:val="24"/>
                <w:szCs w:val="24"/>
              </w:rPr>
              <w:t xml:space="preserve"> </w:t>
            </w:r>
            <w:r w:rsidRPr="00AD660A">
              <w:rPr>
                <w:sz w:val="24"/>
                <w:szCs w:val="24"/>
              </w:rPr>
              <w:t>kural, gösterge, plan ve uygulamalar</w:t>
            </w:r>
          </w:p>
          <w:p w14:paraId="4D8F58CF" w14:textId="4721FB16" w:rsidR="00AD660A" w:rsidRPr="00AD660A" w:rsidRDefault="00AD660A" w:rsidP="00AD660A">
            <w:pPr>
              <w:jc w:val="both"/>
              <w:rPr>
                <w:sz w:val="24"/>
                <w:szCs w:val="24"/>
              </w:rPr>
            </w:pPr>
            <w:r w:rsidRPr="00AD660A">
              <w:rPr>
                <w:sz w:val="24"/>
                <w:szCs w:val="24"/>
              </w:rPr>
              <w:t>• Kurumun misyon, vizyon ve hedefleri doğrultusunda programlarını güncellemek üzere kurduğu</w:t>
            </w:r>
            <w:r>
              <w:rPr>
                <w:sz w:val="24"/>
                <w:szCs w:val="24"/>
              </w:rPr>
              <w:t xml:space="preserve"> </w:t>
            </w:r>
            <w:r w:rsidRPr="00AD660A">
              <w:rPr>
                <w:sz w:val="24"/>
                <w:szCs w:val="24"/>
              </w:rPr>
              <w:t>mekanizma örnekleri</w:t>
            </w:r>
          </w:p>
          <w:p w14:paraId="0F4EE08F" w14:textId="77777777" w:rsidR="00AD660A" w:rsidRPr="00AD660A" w:rsidRDefault="00AD660A" w:rsidP="00AD660A">
            <w:pPr>
              <w:jc w:val="both"/>
              <w:rPr>
                <w:sz w:val="24"/>
                <w:szCs w:val="24"/>
              </w:rPr>
            </w:pPr>
            <w:r w:rsidRPr="00AD660A">
              <w:rPr>
                <w:sz w:val="24"/>
                <w:szCs w:val="24"/>
              </w:rPr>
              <w:t>• Programların yıllık öz değerlendirme raporları (Program çıktıları açısından değerlendirme)</w:t>
            </w:r>
          </w:p>
          <w:p w14:paraId="60097BE1" w14:textId="77777777" w:rsidR="00AD660A" w:rsidRPr="00AD660A" w:rsidRDefault="00AD660A" w:rsidP="00AD660A">
            <w:pPr>
              <w:jc w:val="both"/>
              <w:rPr>
                <w:sz w:val="24"/>
                <w:szCs w:val="24"/>
              </w:rPr>
            </w:pPr>
            <w:r w:rsidRPr="00AD660A">
              <w:rPr>
                <w:sz w:val="24"/>
                <w:szCs w:val="24"/>
              </w:rPr>
              <w:t>• Program çıktılarına ulaşılıp ulaşılmadığını izleyen sistemler (Bilgi Yönetim Sistemi)</w:t>
            </w:r>
          </w:p>
          <w:p w14:paraId="66E24DD6" w14:textId="77777777" w:rsidR="00AD660A" w:rsidRPr="00AD660A" w:rsidRDefault="00AD660A" w:rsidP="00AD660A">
            <w:pPr>
              <w:jc w:val="both"/>
              <w:rPr>
                <w:sz w:val="24"/>
                <w:szCs w:val="24"/>
              </w:rPr>
            </w:pPr>
            <w:r w:rsidRPr="00AD660A">
              <w:rPr>
                <w:sz w:val="24"/>
                <w:szCs w:val="24"/>
              </w:rPr>
              <w:t>• Programların yıllık ve program süresi temelli izlemelerden hareketle yapılan iyileştirmeler</w:t>
            </w:r>
          </w:p>
          <w:p w14:paraId="12D1088D" w14:textId="77777777" w:rsidR="00AD660A" w:rsidRPr="00AD660A" w:rsidRDefault="00AD660A" w:rsidP="00AD660A">
            <w:pPr>
              <w:jc w:val="both"/>
              <w:rPr>
                <w:sz w:val="24"/>
                <w:szCs w:val="24"/>
              </w:rPr>
            </w:pPr>
            <w:r w:rsidRPr="00AD660A">
              <w:rPr>
                <w:sz w:val="24"/>
                <w:szCs w:val="24"/>
              </w:rPr>
              <w:t>• Yapılan iyileştirmeler ve değişiklikler konusunda paydaşların bilgilendirildiği uygulamalar</w:t>
            </w:r>
          </w:p>
          <w:p w14:paraId="7841BBB9" w14:textId="77777777" w:rsidR="00AD660A" w:rsidRPr="00AD660A" w:rsidRDefault="00AD660A" w:rsidP="00AD660A">
            <w:pPr>
              <w:jc w:val="both"/>
              <w:rPr>
                <w:sz w:val="24"/>
                <w:szCs w:val="24"/>
              </w:rPr>
            </w:pPr>
            <w:r w:rsidRPr="00AD660A">
              <w:rPr>
                <w:sz w:val="24"/>
                <w:szCs w:val="24"/>
              </w:rPr>
              <w:t>• Programın amaçlarına ulaşıp ulaşmadığına ilişkin geri bildirimler</w:t>
            </w:r>
          </w:p>
          <w:p w14:paraId="3FDF4CFB" w14:textId="0C318DC9" w:rsidR="00AD660A" w:rsidRPr="00AD660A" w:rsidRDefault="00AD660A" w:rsidP="00AD660A">
            <w:pPr>
              <w:jc w:val="both"/>
              <w:rPr>
                <w:sz w:val="24"/>
                <w:szCs w:val="24"/>
              </w:rPr>
            </w:pPr>
            <w:r w:rsidRPr="00AD660A">
              <w:rPr>
                <w:sz w:val="24"/>
                <w:szCs w:val="24"/>
              </w:rPr>
              <w:t>• Standart uygulamalar ve mevzuatın yanı sıra; kurumun ihtiyaçları doğrultusunda geliştirdiği özgün</w:t>
            </w:r>
            <w:r>
              <w:rPr>
                <w:sz w:val="24"/>
                <w:szCs w:val="24"/>
              </w:rPr>
              <w:t xml:space="preserve"> </w:t>
            </w:r>
            <w:r w:rsidRPr="00AD660A">
              <w:rPr>
                <w:sz w:val="24"/>
                <w:szCs w:val="24"/>
              </w:rPr>
              <w:t>yaklaşım ve uygulamalarına ilişkin kanıtlar</w:t>
            </w:r>
          </w:p>
        </w:tc>
        <w:tc>
          <w:tcPr>
            <w:tcW w:w="6996" w:type="dxa"/>
            <w:gridSpan w:val="2"/>
            <w:shd w:val="clear" w:color="auto" w:fill="ECF3FA"/>
            <w:vAlign w:val="center"/>
          </w:tcPr>
          <w:p w14:paraId="2B20E9D2" w14:textId="51EA2353" w:rsidR="006030B0" w:rsidRDefault="006030B0" w:rsidP="006030B0">
            <w:pPr>
              <w:jc w:val="both"/>
            </w:pPr>
            <w:r w:rsidRPr="00D061CC">
              <w:t>Meslek Yüksekokulumuz</w:t>
            </w:r>
            <w:r w:rsidR="00C3481D">
              <w:t xml:space="preserve"> Bilgisayar Programcılığı Programı ve Eczane Hizmetleri Programına ait</w:t>
            </w:r>
            <w:r w:rsidRPr="00D061CC">
              <w:t xml:space="preserve"> program çıktılarının izlenmesi ders başarı istatistikleri ile verilen her bir programdaki derslerin başarı oranlarının program yeterlilikleri ile ilişkilendirilmesine ait çıktıların incelenmesi yoluyla yapılmaktadır</w:t>
            </w:r>
            <w:r w:rsidR="00175C03">
              <w:t xml:space="preserve"> (B.1.5.9, B.1.5.10, B.1.5.11)</w:t>
            </w:r>
            <w:r w:rsidRPr="00D061CC">
              <w:t>.</w:t>
            </w:r>
            <w:r w:rsidR="00C3481D">
              <w:t xml:space="preserve"> </w:t>
            </w:r>
            <w:r w:rsidRPr="00D061CC">
              <w:t xml:space="preserve"> </w:t>
            </w:r>
            <w:r w:rsidR="00F64C4C">
              <w:t xml:space="preserve">İnceleme sonunda </w:t>
            </w:r>
            <w:r w:rsidRPr="00D061CC">
              <w:t>program çıktılarına göre müfredatlar da gerekli güncellemeler yapılmıştır</w:t>
            </w:r>
            <w:r w:rsidR="00175C03">
              <w:t xml:space="preserve"> (B.1.5.12)</w:t>
            </w:r>
            <w:r w:rsidRPr="00D061CC">
              <w:t>.</w:t>
            </w:r>
            <w:r>
              <w:t xml:space="preserve"> </w:t>
            </w:r>
          </w:p>
          <w:p w14:paraId="74992035" w14:textId="77777777" w:rsidR="00AD660A" w:rsidRPr="00F24A2C" w:rsidRDefault="00AD660A" w:rsidP="0075613B">
            <w:pPr>
              <w:jc w:val="both"/>
              <w:rPr>
                <w:b/>
                <w:bCs/>
                <w:color w:val="FF0000"/>
                <w:sz w:val="24"/>
                <w:szCs w:val="24"/>
              </w:rPr>
            </w:pPr>
          </w:p>
        </w:tc>
      </w:tr>
      <w:tr w:rsidR="00AD660A" w14:paraId="4EC00F6E" w14:textId="77777777" w:rsidTr="0086512B">
        <w:trPr>
          <w:trHeight w:val="150"/>
        </w:trPr>
        <w:tc>
          <w:tcPr>
            <w:tcW w:w="6996" w:type="dxa"/>
            <w:shd w:val="clear" w:color="auto" w:fill="ECF3FA"/>
            <w:vAlign w:val="center"/>
          </w:tcPr>
          <w:p w14:paraId="16333D90" w14:textId="77777777" w:rsidR="00AD660A" w:rsidRPr="0086512B" w:rsidRDefault="00AD660A" w:rsidP="0048419E">
            <w:pPr>
              <w:jc w:val="both"/>
              <w:rPr>
                <w:b/>
                <w:bCs/>
                <w:sz w:val="24"/>
                <w:szCs w:val="24"/>
                <w:u w:val="single"/>
              </w:rPr>
            </w:pPr>
            <w:r w:rsidRPr="0086512B">
              <w:rPr>
                <w:b/>
                <w:bCs/>
                <w:sz w:val="24"/>
                <w:szCs w:val="24"/>
                <w:u w:val="single"/>
              </w:rPr>
              <w:lastRenderedPageBreak/>
              <w:t xml:space="preserve">B.1.6. Eğitim ve öğretim süreçlerinin yönetimi </w:t>
            </w:r>
          </w:p>
          <w:p w14:paraId="56C25522" w14:textId="77777777" w:rsidR="00AD660A" w:rsidRDefault="00AD660A" w:rsidP="0048419E">
            <w:pPr>
              <w:jc w:val="both"/>
              <w:rPr>
                <w:sz w:val="24"/>
                <w:szCs w:val="24"/>
              </w:rPr>
            </w:pPr>
            <w:r w:rsidRPr="00AD660A">
              <w:rPr>
                <w:sz w:val="24"/>
                <w:szCs w:val="24"/>
              </w:rPr>
              <w:t xml:space="preserve">Kurum, eğitim ve öğretim süreçlerini bütüncül olarak yönetmek üzere; </w:t>
            </w:r>
            <w:proofErr w:type="spellStart"/>
            <w:r w:rsidRPr="00AD660A">
              <w:rPr>
                <w:sz w:val="24"/>
                <w:szCs w:val="24"/>
              </w:rPr>
              <w:t>organizasyonel</w:t>
            </w:r>
            <w:proofErr w:type="spellEnd"/>
            <w:r w:rsidRPr="00AD660A">
              <w:rPr>
                <w:sz w:val="24"/>
                <w:szCs w:val="24"/>
              </w:rPr>
              <w:t xml:space="preserve">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kurum genelinde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p w14:paraId="711709B9" w14:textId="77777777" w:rsidR="00AD660A" w:rsidRPr="0086512B" w:rsidRDefault="00AD660A" w:rsidP="00AD660A">
            <w:pPr>
              <w:jc w:val="both"/>
              <w:rPr>
                <w:b/>
                <w:bCs/>
                <w:sz w:val="24"/>
                <w:szCs w:val="24"/>
              </w:rPr>
            </w:pPr>
            <w:r w:rsidRPr="0086512B">
              <w:rPr>
                <w:b/>
                <w:bCs/>
                <w:sz w:val="24"/>
                <w:szCs w:val="24"/>
              </w:rPr>
              <w:t>Örnek Kanıtlar</w:t>
            </w:r>
          </w:p>
          <w:p w14:paraId="1BDCE097" w14:textId="77777777" w:rsidR="00AD660A" w:rsidRPr="00AD660A" w:rsidRDefault="00AD660A" w:rsidP="00AD660A">
            <w:pPr>
              <w:jc w:val="both"/>
              <w:rPr>
                <w:sz w:val="24"/>
                <w:szCs w:val="24"/>
              </w:rPr>
            </w:pPr>
            <w:r w:rsidRPr="00AD660A">
              <w:rPr>
                <w:sz w:val="24"/>
                <w:szCs w:val="24"/>
              </w:rPr>
              <w:t xml:space="preserve">• Eğitim ve öğretim süreçlerinin yönetimine ilişkin </w:t>
            </w:r>
            <w:proofErr w:type="spellStart"/>
            <w:r w:rsidRPr="00AD660A">
              <w:rPr>
                <w:sz w:val="24"/>
                <w:szCs w:val="24"/>
              </w:rPr>
              <w:t>organizasyonel</w:t>
            </w:r>
            <w:proofErr w:type="spellEnd"/>
            <w:r w:rsidRPr="00AD660A">
              <w:rPr>
                <w:sz w:val="24"/>
                <w:szCs w:val="24"/>
              </w:rPr>
              <w:t xml:space="preserve"> yapılanma ve iş akış şemaları</w:t>
            </w:r>
          </w:p>
          <w:p w14:paraId="03A0C75E" w14:textId="39D375AD" w:rsidR="00AD660A" w:rsidRPr="00AD660A" w:rsidRDefault="00AD660A" w:rsidP="00AD660A">
            <w:pPr>
              <w:jc w:val="both"/>
              <w:rPr>
                <w:sz w:val="24"/>
                <w:szCs w:val="24"/>
              </w:rPr>
            </w:pPr>
            <w:r w:rsidRPr="00AD660A">
              <w:rPr>
                <w:sz w:val="24"/>
                <w:szCs w:val="24"/>
              </w:rPr>
              <w:t>• Eğitim ve öğretim ile ölçme ve değerlendirme süreçlerinin yönetimine ilişkin ilke,</w:t>
            </w:r>
            <w:r>
              <w:rPr>
                <w:sz w:val="24"/>
                <w:szCs w:val="24"/>
              </w:rPr>
              <w:t xml:space="preserve"> </w:t>
            </w:r>
            <w:r w:rsidRPr="00AD660A">
              <w:rPr>
                <w:sz w:val="24"/>
                <w:szCs w:val="24"/>
              </w:rPr>
              <w:t>kurallar ve takvim</w:t>
            </w:r>
          </w:p>
          <w:p w14:paraId="4A0D11B4" w14:textId="77777777" w:rsidR="00AD660A" w:rsidRPr="00AD660A" w:rsidRDefault="00AD660A" w:rsidP="00AD660A">
            <w:pPr>
              <w:jc w:val="both"/>
              <w:rPr>
                <w:sz w:val="24"/>
                <w:szCs w:val="24"/>
              </w:rPr>
            </w:pPr>
            <w:r w:rsidRPr="00AD660A">
              <w:rPr>
                <w:sz w:val="24"/>
                <w:szCs w:val="24"/>
              </w:rPr>
              <w:t>• Bilgi Yönetim Sistemi</w:t>
            </w:r>
          </w:p>
          <w:p w14:paraId="726CF4D6" w14:textId="77777777" w:rsidR="00AD660A" w:rsidRPr="00AD660A" w:rsidRDefault="00AD660A" w:rsidP="00AD660A">
            <w:pPr>
              <w:jc w:val="both"/>
              <w:rPr>
                <w:sz w:val="24"/>
                <w:szCs w:val="24"/>
              </w:rPr>
            </w:pPr>
            <w:r w:rsidRPr="00AD660A">
              <w:rPr>
                <w:sz w:val="24"/>
                <w:szCs w:val="24"/>
              </w:rPr>
              <w:t>• Eğitim ve öğretim süreçlerinin yönetimine ilişkin izleme ve iyileştirme kanıtları</w:t>
            </w:r>
          </w:p>
          <w:p w14:paraId="4E1EDCA4" w14:textId="77777777" w:rsidR="00AD660A" w:rsidRDefault="00AD660A" w:rsidP="00AD660A">
            <w:pPr>
              <w:jc w:val="both"/>
              <w:rPr>
                <w:sz w:val="24"/>
                <w:szCs w:val="24"/>
              </w:rPr>
            </w:pPr>
            <w:r w:rsidRPr="00AD660A">
              <w:rPr>
                <w:sz w:val="24"/>
                <w:szCs w:val="24"/>
              </w:rPr>
              <w:t>• Standart uygulamalar ve mevzuatın yanı sıra; kurumun ihtiyaçları doğrultusunda geliştirdiği özgün</w:t>
            </w:r>
            <w:r>
              <w:rPr>
                <w:sz w:val="24"/>
                <w:szCs w:val="24"/>
              </w:rPr>
              <w:t xml:space="preserve"> </w:t>
            </w:r>
            <w:r w:rsidRPr="00AD660A">
              <w:rPr>
                <w:sz w:val="24"/>
                <w:szCs w:val="24"/>
              </w:rPr>
              <w:t>yaklaşım ve uygulamalarına ilişkin kanıtlar</w:t>
            </w:r>
          </w:p>
          <w:p w14:paraId="4B27F169" w14:textId="77777777" w:rsidR="00371CB6" w:rsidRDefault="00371CB6" w:rsidP="00AD660A">
            <w:pPr>
              <w:jc w:val="both"/>
              <w:rPr>
                <w:sz w:val="24"/>
                <w:szCs w:val="24"/>
              </w:rPr>
            </w:pPr>
          </w:p>
          <w:p w14:paraId="7A3F667F" w14:textId="77777777" w:rsidR="00371CB6" w:rsidRDefault="00371CB6" w:rsidP="00AD660A">
            <w:pPr>
              <w:jc w:val="both"/>
              <w:rPr>
                <w:sz w:val="24"/>
                <w:szCs w:val="24"/>
              </w:rPr>
            </w:pPr>
          </w:p>
          <w:p w14:paraId="18589815" w14:textId="77777777" w:rsidR="0086512B" w:rsidRDefault="0086512B" w:rsidP="00AD660A">
            <w:pPr>
              <w:jc w:val="both"/>
              <w:rPr>
                <w:sz w:val="24"/>
                <w:szCs w:val="24"/>
              </w:rPr>
            </w:pPr>
          </w:p>
          <w:p w14:paraId="36BC16E6" w14:textId="77777777" w:rsidR="0086512B" w:rsidRDefault="0086512B" w:rsidP="00AD660A">
            <w:pPr>
              <w:jc w:val="both"/>
              <w:rPr>
                <w:sz w:val="24"/>
                <w:szCs w:val="24"/>
              </w:rPr>
            </w:pPr>
          </w:p>
          <w:p w14:paraId="3D3895AA" w14:textId="77777777" w:rsidR="0086512B" w:rsidRDefault="0086512B" w:rsidP="00AD660A">
            <w:pPr>
              <w:jc w:val="both"/>
              <w:rPr>
                <w:sz w:val="24"/>
                <w:szCs w:val="24"/>
              </w:rPr>
            </w:pPr>
          </w:p>
          <w:p w14:paraId="07890778" w14:textId="68C73491" w:rsidR="0086512B" w:rsidRPr="00AD660A" w:rsidRDefault="0086512B" w:rsidP="00AD660A">
            <w:pPr>
              <w:jc w:val="both"/>
              <w:rPr>
                <w:sz w:val="24"/>
                <w:szCs w:val="24"/>
              </w:rPr>
            </w:pPr>
          </w:p>
        </w:tc>
        <w:tc>
          <w:tcPr>
            <w:tcW w:w="6996" w:type="dxa"/>
            <w:gridSpan w:val="2"/>
            <w:shd w:val="clear" w:color="auto" w:fill="ECF3FA"/>
            <w:vAlign w:val="center"/>
          </w:tcPr>
          <w:p w14:paraId="2EF02B76" w14:textId="77777777" w:rsidR="00AD660A" w:rsidRPr="00F24A2C" w:rsidRDefault="00AD660A" w:rsidP="0075613B">
            <w:pPr>
              <w:jc w:val="both"/>
              <w:rPr>
                <w:b/>
                <w:bCs/>
                <w:color w:val="FF0000"/>
                <w:sz w:val="24"/>
                <w:szCs w:val="24"/>
              </w:rPr>
            </w:pPr>
          </w:p>
        </w:tc>
      </w:tr>
      <w:tr w:rsidR="00FB72AA" w14:paraId="3C8E67FC" w14:textId="77777777" w:rsidTr="0086512B">
        <w:trPr>
          <w:trHeight w:val="150"/>
        </w:trPr>
        <w:tc>
          <w:tcPr>
            <w:tcW w:w="13992" w:type="dxa"/>
            <w:gridSpan w:val="3"/>
            <w:shd w:val="clear" w:color="auto" w:fill="ECF3FA"/>
            <w:vAlign w:val="center"/>
          </w:tcPr>
          <w:p w14:paraId="14B0F1F5" w14:textId="77777777" w:rsidR="00296981" w:rsidRDefault="00FB72AA" w:rsidP="00296981">
            <w:pPr>
              <w:jc w:val="both"/>
              <w:rPr>
                <w:sz w:val="24"/>
                <w:szCs w:val="24"/>
              </w:rPr>
            </w:pPr>
            <w:r w:rsidRPr="00FB72AA">
              <w:rPr>
                <w:b/>
                <w:bCs/>
                <w:sz w:val="24"/>
                <w:szCs w:val="24"/>
              </w:rPr>
              <w:lastRenderedPageBreak/>
              <w:t xml:space="preserve">B.2. Programların Yürütülmesi </w:t>
            </w:r>
            <w:r w:rsidRPr="00FB72AA">
              <w:rPr>
                <w:sz w:val="24"/>
                <w:szCs w:val="24"/>
              </w:rPr>
              <w:t xml:space="preserve">(Öğrenci Merkezli Öğrenme, Öğretme ve Değerlendirme) </w:t>
            </w:r>
          </w:p>
          <w:p w14:paraId="2A8E9F9F" w14:textId="14A83975" w:rsidR="00FB72AA" w:rsidRPr="00F24A2C" w:rsidRDefault="00FB72AA" w:rsidP="00296981">
            <w:pPr>
              <w:jc w:val="both"/>
              <w:rPr>
                <w:b/>
                <w:bCs/>
                <w:color w:val="FF0000"/>
                <w:sz w:val="24"/>
                <w:szCs w:val="24"/>
              </w:rPr>
            </w:pPr>
            <w:r w:rsidRPr="00FB72AA">
              <w:rPr>
                <w:sz w:val="24"/>
                <w:szCs w:val="24"/>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tc>
      </w:tr>
      <w:tr w:rsidR="00731E26" w14:paraId="24A73D56" w14:textId="77777777" w:rsidTr="0086512B">
        <w:trPr>
          <w:trHeight w:val="150"/>
        </w:trPr>
        <w:tc>
          <w:tcPr>
            <w:tcW w:w="6996" w:type="dxa"/>
            <w:shd w:val="clear" w:color="auto" w:fill="ECF3FA"/>
            <w:vAlign w:val="center"/>
          </w:tcPr>
          <w:p w14:paraId="36D116CD" w14:textId="77777777" w:rsidR="00731E26" w:rsidRPr="0086512B" w:rsidRDefault="00731E26" w:rsidP="00731E26">
            <w:pPr>
              <w:jc w:val="both"/>
              <w:rPr>
                <w:b/>
                <w:bCs/>
                <w:sz w:val="24"/>
                <w:szCs w:val="24"/>
                <w:u w:val="single"/>
              </w:rPr>
            </w:pPr>
            <w:r w:rsidRPr="0086512B">
              <w:rPr>
                <w:b/>
                <w:bCs/>
                <w:sz w:val="24"/>
                <w:szCs w:val="24"/>
                <w:u w:val="single"/>
              </w:rPr>
              <w:t xml:space="preserve">B.2.1. Öğretim yöntem ve teknikleri </w:t>
            </w:r>
          </w:p>
          <w:p w14:paraId="1C3FAA53" w14:textId="5175FF54" w:rsidR="00731E26" w:rsidRDefault="00731E26" w:rsidP="00731E26">
            <w:pPr>
              <w:jc w:val="both"/>
              <w:rPr>
                <w:sz w:val="24"/>
                <w:szCs w:val="24"/>
              </w:rPr>
            </w:pPr>
            <w:r w:rsidRPr="00371CB6">
              <w:rPr>
                <w:sz w:val="24"/>
                <w:szCs w:val="24"/>
              </w:rPr>
              <w:t xml:space="preserve">Öğretim yöntemi öğrenciyi aktif hale getiren ve etkileşimli öğrenme odaklıdır. Tüm eğitim türleri içerisinde (örgün, uzaktan, karma) o eğitim türünün doğasına uygun; öğrenci merkezli, yetkinlik temelli, süreç ve performans odaklı </w:t>
            </w:r>
            <w:proofErr w:type="spellStart"/>
            <w:r w:rsidRPr="00371CB6">
              <w:rPr>
                <w:sz w:val="24"/>
                <w:szCs w:val="24"/>
              </w:rPr>
              <w:t>disiplinlerarası</w:t>
            </w:r>
            <w:proofErr w:type="spellEnd"/>
            <w:r w:rsidRPr="00371CB6">
              <w:rPr>
                <w:sz w:val="24"/>
                <w:szCs w:val="24"/>
              </w:rPr>
              <w:t>, bütünleyici, vaka/uygulama temelinde öğrenmeyi önceleyen yaklaşımlara yer verilir. Bilgi aktarımından çok derin öğrenmeye, öğrenci ilgi, motivasyon ve bağlılığına odaklanılmıştır. Örgün eğitim süreçleri ön lisans, lisans ve yüksek lisans 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w:t>
            </w:r>
          </w:p>
          <w:p w14:paraId="259A42DF" w14:textId="77777777" w:rsidR="00731E26" w:rsidRPr="0086512B" w:rsidRDefault="00731E26" w:rsidP="00731E26">
            <w:pPr>
              <w:jc w:val="both"/>
              <w:rPr>
                <w:b/>
                <w:bCs/>
                <w:sz w:val="24"/>
                <w:szCs w:val="24"/>
              </w:rPr>
            </w:pPr>
            <w:r w:rsidRPr="0086512B">
              <w:rPr>
                <w:b/>
                <w:bCs/>
                <w:sz w:val="24"/>
                <w:szCs w:val="24"/>
              </w:rPr>
              <w:t>Örnek Kanıtlar</w:t>
            </w:r>
          </w:p>
          <w:p w14:paraId="2A042C32" w14:textId="77777777" w:rsidR="00731E26" w:rsidRPr="00371CB6" w:rsidRDefault="00731E26" w:rsidP="00731E26">
            <w:pPr>
              <w:jc w:val="both"/>
              <w:rPr>
                <w:sz w:val="24"/>
                <w:szCs w:val="24"/>
              </w:rPr>
            </w:pPr>
            <w:r w:rsidRPr="00371CB6">
              <w:rPr>
                <w:sz w:val="24"/>
                <w:szCs w:val="24"/>
              </w:rPr>
              <w:t>• Ders bilgi paketlerinde öğrenci merkezli öğretim yöntemlerinin varlığı</w:t>
            </w:r>
          </w:p>
          <w:p w14:paraId="7D204311" w14:textId="77777777" w:rsidR="00731E26" w:rsidRPr="00371CB6" w:rsidRDefault="00731E26" w:rsidP="00731E26">
            <w:pPr>
              <w:jc w:val="both"/>
              <w:rPr>
                <w:sz w:val="24"/>
                <w:szCs w:val="24"/>
              </w:rPr>
            </w:pPr>
            <w:r w:rsidRPr="00371CB6">
              <w:rPr>
                <w:sz w:val="24"/>
                <w:szCs w:val="24"/>
              </w:rPr>
              <w:t>• Uzaktan eğitime özgü öğretim materyali geliştirme ve öğretim yöntemlerine ilişkin ilkeler, mekanizmalar</w:t>
            </w:r>
          </w:p>
          <w:p w14:paraId="59B9D943" w14:textId="77777777" w:rsidR="00731E26" w:rsidRPr="00371CB6" w:rsidRDefault="00731E26" w:rsidP="00731E26">
            <w:pPr>
              <w:jc w:val="both"/>
              <w:rPr>
                <w:sz w:val="24"/>
                <w:szCs w:val="24"/>
              </w:rPr>
            </w:pPr>
            <w:r w:rsidRPr="00371CB6">
              <w:rPr>
                <w:sz w:val="24"/>
                <w:szCs w:val="24"/>
              </w:rPr>
              <w:t>• Aktif ve etkileşimli öğretme yöntemlerine ilişkin tanımlı süreçler ve uygulamalar</w:t>
            </w:r>
          </w:p>
          <w:p w14:paraId="68E3D9CB" w14:textId="7D2CB7DD" w:rsidR="00731E26" w:rsidRPr="00371CB6" w:rsidRDefault="00731E26" w:rsidP="00731E26">
            <w:pPr>
              <w:jc w:val="both"/>
              <w:rPr>
                <w:sz w:val="24"/>
                <w:szCs w:val="24"/>
              </w:rPr>
            </w:pPr>
            <w:r w:rsidRPr="00371CB6">
              <w:rPr>
                <w:sz w:val="24"/>
                <w:szCs w:val="24"/>
              </w:rPr>
              <w:t>• Eğiticilerin eğitimi program içeriğinde öğrenci merkezli öğrenme-öğretme yaklaşımına ilişkin</w:t>
            </w:r>
            <w:r>
              <w:rPr>
                <w:sz w:val="24"/>
                <w:szCs w:val="24"/>
              </w:rPr>
              <w:t xml:space="preserve"> </w:t>
            </w:r>
            <w:r w:rsidRPr="00371CB6">
              <w:rPr>
                <w:sz w:val="24"/>
                <w:szCs w:val="24"/>
              </w:rPr>
              <w:t>uygulamalar</w:t>
            </w:r>
          </w:p>
          <w:p w14:paraId="279F87FC" w14:textId="77777777" w:rsidR="00731E26" w:rsidRDefault="00731E26" w:rsidP="00731E26">
            <w:pPr>
              <w:jc w:val="both"/>
              <w:rPr>
                <w:sz w:val="24"/>
                <w:szCs w:val="24"/>
              </w:rPr>
            </w:pPr>
            <w:r w:rsidRPr="00371CB6">
              <w:rPr>
                <w:sz w:val="24"/>
                <w:szCs w:val="24"/>
              </w:rPr>
              <w:t>• Standart uygulamalar ve mevzuatın yanı sıra; kurumun ihtiyaçları doğrultusunda geliştirdiği özgün</w:t>
            </w:r>
            <w:r>
              <w:rPr>
                <w:sz w:val="24"/>
                <w:szCs w:val="24"/>
              </w:rPr>
              <w:t xml:space="preserve"> </w:t>
            </w:r>
            <w:r w:rsidRPr="00371CB6">
              <w:rPr>
                <w:sz w:val="24"/>
                <w:szCs w:val="24"/>
              </w:rPr>
              <w:t>yaklaşım ve uygulamalarına ilişkin kanıtlar</w:t>
            </w:r>
          </w:p>
          <w:p w14:paraId="5893B74A" w14:textId="2E30950E" w:rsidR="00731E26" w:rsidRPr="00AD660A" w:rsidRDefault="00731E26" w:rsidP="00731E26">
            <w:pPr>
              <w:jc w:val="both"/>
              <w:rPr>
                <w:sz w:val="24"/>
                <w:szCs w:val="24"/>
              </w:rPr>
            </w:pPr>
          </w:p>
        </w:tc>
        <w:tc>
          <w:tcPr>
            <w:tcW w:w="6996" w:type="dxa"/>
            <w:gridSpan w:val="2"/>
            <w:shd w:val="clear" w:color="auto" w:fill="ECF3FA"/>
            <w:vAlign w:val="center"/>
          </w:tcPr>
          <w:p w14:paraId="1A57E961" w14:textId="7E48F792" w:rsidR="00731E26" w:rsidRDefault="00731E26" w:rsidP="00731E26">
            <w:pPr>
              <w:jc w:val="both"/>
            </w:pPr>
            <w:r w:rsidRPr="006A5EEF">
              <w:t>Meslek yüksekokulumuz bünyesindeki</w:t>
            </w:r>
            <w:r w:rsidR="00235649">
              <w:t xml:space="preserve"> </w:t>
            </w:r>
            <w:r w:rsidRPr="006A5EEF">
              <w:t xml:space="preserve">Eczane Hizmetleri Öğrenci Uygulama Laboratuvarları ve bilgisayar laboratuvarı sayesinde öğrencilerimize alanları ile ilgili yetkinlik kazandırmak, becerileri ve tasarım yönlerini geliştirmek </w:t>
            </w:r>
            <w:r>
              <w:t>amacıyla u</w:t>
            </w:r>
            <w:r w:rsidRPr="006A5EEF">
              <w:t>ygulama dersleri yapılmaktadır</w:t>
            </w:r>
            <w:r w:rsidR="00577122">
              <w:t xml:space="preserve"> (B.2.1.13)</w:t>
            </w:r>
            <w:r w:rsidRPr="006A5EEF">
              <w:t>.</w:t>
            </w:r>
            <w:r w:rsidR="00051063">
              <w:t xml:space="preserve"> </w:t>
            </w:r>
            <w:r w:rsidRPr="006A5EEF">
              <w:t>Yüksekokulumuzda</w:t>
            </w:r>
            <w:r w:rsidR="00F53F79">
              <w:t>ki programlardaki</w:t>
            </w:r>
            <w:r w:rsidRPr="006A5EEF">
              <w:t xml:space="preserve"> dersler yüz yüze ve çevrimiçi olarak gerçekleştirilmektedir</w:t>
            </w:r>
            <w:r w:rsidR="00051063">
              <w:t xml:space="preserve"> (B.2.1.14, B.2.1.15)</w:t>
            </w:r>
            <w:r w:rsidRPr="006A5EEF">
              <w:t xml:space="preserve">. Çevrimiçi ders ortamı olarak </w:t>
            </w:r>
            <w:r w:rsidR="00235649">
              <w:t>KEYPS</w:t>
            </w:r>
            <w:r w:rsidRPr="006A5EEF">
              <w:t xml:space="preserve"> sistemi </w:t>
            </w:r>
            <w:r w:rsidR="00F53F79">
              <w:t>kullanılm</w:t>
            </w:r>
            <w:r w:rsidR="00235649">
              <w:t>aktadır</w:t>
            </w:r>
            <w:r w:rsidR="00051063">
              <w:t xml:space="preserve"> (B.2.1.16)</w:t>
            </w:r>
            <w:r w:rsidR="00F53F79">
              <w:t xml:space="preserve">. </w:t>
            </w:r>
          </w:p>
          <w:p w14:paraId="35EB72FE" w14:textId="77777777" w:rsidR="00731E26" w:rsidRPr="00F24A2C" w:rsidRDefault="00731E26" w:rsidP="00731E26">
            <w:pPr>
              <w:jc w:val="both"/>
              <w:rPr>
                <w:b/>
                <w:bCs/>
                <w:color w:val="FF0000"/>
                <w:sz w:val="24"/>
                <w:szCs w:val="24"/>
              </w:rPr>
            </w:pPr>
          </w:p>
        </w:tc>
      </w:tr>
      <w:tr w:rsidR="00731E26" w14:paraId="4972CAD7" w14:textId="77777777" w:rsidTr="0086512B">
        <w:trPr>
          <w:trHeight w:val="150"/>
        </w:trPr>
        <w:tc>
          <w:tcPr>
            <w:tcW w:w="6996" w:type="dxa"/>
            <w:shd w:val="clear" w:color="auto" w:fill="ECF3FA"/>
            <w:vAlign w:val="center"/>
          </w:tcPr>
          <w:p w14:paraId="04D7D811" w14:textId="77777777" w:rsidR="00731E26" w:rsidRPr="0086512B" w:rsidRDefault="00731E26" w:rsidP="00731E26">
            <w:pPr>
              <w:jc w:val="both"/>
              <w:rPr>
                <w:b/>
                <w:bCs/>
                <w:sz w:val="24"/>
                <w:szCs w:val="24"/>
                <w:u w:val="single"/>
              </w:rPr>
            </w:pPr>
            <w:r w:rsidRPr="0086512B">
              <w:rPr>
                <w:b/>
                <w:bCs/>
                <w:sz w:val="24"/>
                <w:szCs w:val="24"/>
                <w:u w:val="single"/>
              </w:rPr>
              <w:lastRenderedPageBreak/>
              <w:t>B.2.2. Ölçme ve değerlendirme</w:t>
            </w:r>
          </w:p>
          <w:p w14:paraId="1665ADBC" w14:textId="77777777" w:rsidR="00731E26" w:rsidRDefault="00731E26" w:rsidP="00731E26">
            <w:pPr>
              <w:jc w:val="both"/>
              <w:rPr>
                <w:sz w:val="24"/>
                <w:szCs w:val="24"/>
              </w:rPr>
            </w:pPr>
            <w:r w:rsidRPr="00296981">
              <w:rPr>
                <w:sz w:val="24"/>
                <w:szCs w:val="24"/>
              </w:rPr>
              <w:t xml:space="preserve"> 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w:t>
            </w:r>
            <w:proofErr w:type="spellStart"/>
            <w:r w:rsidRPr="00296981">
              <w:rPr>
                <w:sz w:val="24"/>
                <w:szCs w:val="24"/>
              </w:rPr>
              <w:t>formatif</w:t>
            </w:r>
            <w:proofErr w:type="spellEnd"/>
            <w:r w:rsidRPr="00296981">
              <w:rPr>
                <w:sz w:val="24"/>
                <w:szCs w:val="24"/>
              </w:rPr>
              <w:t xml:space="preserve">) ödev, proje, </w:t>
            </w:r>
            <w:proofErr w:type="spellStart"/>
            <w:r w:rsidRPr="00296981">
              <w:rPr>
                <w:sz w:val="24"/>
                <w:szCs w:val="24"/>
              </w:rPr>
              <w:t>portfolyo</w:t>
            </w:r>
            <w:proofErr w:type="spellEnd"/>
            <w:r w:rsidRPr="00296981">
              <w:rPr>
                <w:sz w:val="24"/>
                <w:szCs w:val="24"/>
              </w:rPr>
              <w:t xml:space="preserve">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 Ölçme ve değerlendirme uygulamalarının zaman ve kişiler arasında tutarlılığı ve güvenirliği sağlanmaktadır. Kurum, </w:t>
            </w:r>
            <w:proofErr w:type="spellStart"/>
            <w:r w:rsidRPr="00296981">
              <w:rPr>
                <w:sz w:val="24"/>
                <w:szCs w:val="24"/>
              </w:rPr>
              <w:t>ölçmedeğerlendirme</w:t>
            </w:r>
            <w:proofErr w:type="spellEnd"/>
            <w:r w:rsidRPr="00296981">
              <w:rPr>
                <w:sz w:val="24"/>
                <w:szCs w:val="24"/>
              </w:rPr>
              <w:t xml:space="preserve"> yaklaşım ve olanaklarını öğrenci-öğretim elemanı geri bildirimine dayalı biçimde iyileştirmektedir Bu iyileştirmelerin duyurulması, uygulanması, kontrolü, hedeflerle uyumu ve alınan önlemler irdelenmektedir.</w:t>
            </w:r>
          </w:p>
          <w:p w14:paraId="2436640D" w14:textId="77777777" w:rsidR="00731E26" w:rsidRPr="0086512B" w:rsidRDefault="00731E26" w:rsidP="00731E26">
            <w:pPr>
              <w:jc w:val="both"/>
              <w:rPr>
                <w:b/>
                <w:bCs/>
                <w:sz w:val="24"/>
                <w:szCs w:val="24"/>
              </w:rPr>
            </w:pPr>
            <w:r w:rsidRPr="0086512B">
              <w:rPr>
                <w:b/>
                <w:bCs/>
                <w:sz w:val="24"/>
                <w:szCs w:val="24"/>
              </w:rPr>
              <w:t>Örnek Kanıtlar</w:t>
            </w:r>
          </w:p>
          <w:p w14:paraId="55A9013E" w14:textId="77777777" w:rsidR="00731E26" w:rsidRPr="00296981" w:rsidRDefault="00731E26" w:rsidP="00731E26">
            <w:pPr>
              <w:jc w:val="both"/>
              <w:rPr>
                <w:sz w:val="24"/>
                <w:szCs w:val="24"/>
              </w:rPr>
            </w:pPr>
            <w:r w:rsidRPr="00296981">
              <w:rPr>
                <w:sz w:val="24"/>
                <w:szCs w:val="24"/>
              </w:rPr>
              <w:t>• Programlardaki uygulama örnekleri</w:t>
            </w:r>
          </w:p>
          <w:p w14:paraId="012087A5" w14:textId="4BF868C9" w:rsidR="00731E26" w:rsidRPr="00296981" w:rsidRDefault="00731E26" w:rsidP="00731E26">
            <w:pPr>
              <w:jc w:val="both"/>
              <w:rPr>
                <w:sz w:val="24"/>
                <w:szCs w:val="24"/>
              </w:rPr>
            </w:pPr>
            <w:r w:rsidRPr="00296981">
              <w:rPr>
                <w:sz w:val="24"/>
                <w:szCs w:val="24"/>
              </w:rPr>
              <w:t>• Örgün/uzaktan/karma derslerde kullanılan sınav örnekleri (programda yer verilen farklı ölçme</w:t>
            </w:r>
            <w:r>
              <w:rPr>
                <w:sz w:val="24"/>
                <w:szCs w:val="24"/>
              </w:rPr>
              <w:t xml:space="preserve"> </w:t>
            </w:r>
            <w:r w:rsidRPr="00296981">
              <w:rPr>
                <w:sz w:val="24"/>
                <w:szCs w:val="24"/>
              </w:rPr>
              <w:t>araçlarına ilişkin)</w:t>
            </w:r>
          </w:p>
          <w:p w14:paraId="22E22C06" w14:textId="7B941ECD" w:rsidR="00731E26" w:rsidRPr="00296981" w:rsidRDefault="00731E26" w:rsidP="00731E26">
            <w:pPr>
              <w:jc w:val="both"/>
              <w:rPr>
                <w:sz w:val="24"/>
                <w:szCs w:val="24"/>
              </w:rPr>
            </w:pPr>
            <w:r w:rsidRPr="00296981">
              <w:rPr>
                <w:sz w:val="24"/>
                <w:szCs w:val="24"/>
              </w:rPr>
              <w:t>• Ölçme ve değerlendirme uygulamalarının ders kazanımları ve program yeterlilikleriyle</w:t>
            </w:r>
            <w:r>
              <w:rPr>
                <w:sz w:val="24"/>
                <w:szCs w:val="24"/>
              </w:rPr>
              <w:t xml:space="preserve"> </w:t>
            </w:r>
            <w:r w:rsidRPr="00296981">
              <w:rPr>
                <w:sz w:val="24"/>
                <w:szCs w:val="24"/>
              </w:rPr>
              <w:t>ilişkilendirildiğini, öğrenci iş yükünü temel aldığını* gösteren ders bilgi paketi örnekleri</w:t>
            </w:r>
          </w:p>
          <w:p w14:paraId="59BFA6E3" w14:textId="77777777" w:rsidR="00731E26" w:rsidRPr="00296981" w:rsidRDefault="00731E26" w:rsidP="00731E26">
            <w:pPr>
              <w:jc w:val="both"/>
              <w:rPr>
                <w:sz w:val="24"/>
                <w:szCs w:val="24"/>
              </w:rPr>
            </w:pPr>
            <w:r w:rsidRPr="00296981">
              <w:rPr>
                <w:sz w:val="24"/>
                <w:szCs w:val="24"/>
              </w:rPr>
              <w:t>• Dezavantajlı gruplar ve çevrimiçi sınavlar gibi özel ölçme türlerine ilişkin mekanizmalar</w:t>
            </w:r>
          </w:p>
          <w:p w14:paraId="287241F6" w14:textId="77777777" w:rsidR="00731E26" w:rsidRPr="00296981" w:rsidRDefault="00731E26" w:rsidP="00731E26">
            <w:pPr>
              <w:jc w:val="both"/>
              <w:rPr>
                <w:sz w:val="24"/>
                <w:szCs w:val="24"/>
              </w:rPr>
            </w:pPr>
            <w:r w:rsidRPr="00296981">
              <w:rPr>
                <w:sz w:val="24"/>
                <w:szCs w:val="24"/>
              </w:rPr>
              <w:t>• Sınav güvenliği mekanizmaları</w:t>
            </w:r>
          </w:p>
          <w:p w14:paraId="425938A2" w14:textId="77777777" w:rsidR="00731E26" w:rsidRPr="00296981" w:rsidRDefault="00731E26" w:rsidP="00731E26">
            <w:pPr>
              <w:jc w:val="both"/>
              <w:rPr>
                <w:sz w:val="24"/>
                <w:szCs w:val="24"/>
              </w:rPr>
            </w:pPr>
            <w:r w:rsidRPr="00296981">
              <w:rPr>
                <w:sz w:val="24"/>
                <w:szCs w:val="24"/>
              </w:rPr>
              <w:t>• İzleme ve paydaş katılımına dayalı iyileştirme kanıtları</w:t>
            </w:r>
          </w:p>
          <w:p w14:paraId="387593B9" w14:textId="38857EB8" w:rsidR="00731E26" w:rsidRPr="00296981" w:rsidRDefault="00731E26" w:rsidP="00731E26">
            <w:pPr>
              <w:jc w:val="both"/>
              <w:rPr>
                <w:sz w:val="24"/>
                <w:szCs w:val="24"/>
              </w:rPr>
            </w:pPr>
            <w:r w:rsidRPr="00296981">
              <w:rPr>
                <w:sz w:val="24"/>
                <w:szCs w:val="24"/>
              </w:rPr>
              <w:t>• Standart uygulamalar ve mevzuatın yanı sıra; kurumun ihtiyaçları doğrultusunda geliştirdiği özgün</w:t>
            </w:r>
            <w:r>
              <w:rPr>
                <w:sz w:val="24"/>
                <w:szCs w:val="24"/>
              </w:rPr>
              <w:t xml:space="preserve"> </w:t>
            </w:r>
            <w:r w:rsidRPr="00296981">
              <w:rPr>
                <w:sz w:val="24"/>
                <w:szCs w:val="24"/>
              </w:rPr>
              <w:t>yaklaşım ve uygulamalarına ilişkin kanıtlar</w:t>
            </w:r>
          </w:p>
          <w:p w14:paraId="7C2B307A" w14:textId="4E10A90C" w:rsidR="00731E26" w:rsidRPr="00371CB6" w:rsidRDefault="00731E26" w:rsidP="00731E26">
            <w:pPr>
              <w:jc w:val="both"/>
              <w:rPr>
                <w:sz w:val="24"/>
                <w:szCs w:val="24"/>
              </w:rPr>
            </w:pPr>
            <w:r w:rsidRPr="00296981">
              <w:rPr>
                <w:sz w:val="24"/>
                <w:szCs w:val="24"/>
              </w:rPr>
              <w:t xml:space="preserve"> * 2015 AKTS Kullanıcı Kılavuzu’ndaki anahtar prensipleri taşımalıdır.</w:t>
            </w:r>
          </w:p>
        </w:tc>
        <w:tc>
          <w:tcPr>
            <w:tcW w:w="6996" w:type="dxa"/>
            <w:gridSpan w:val="2"/>
            <w:shd w:val="clear" w:color="auto" w:fill="ECF3FA"/>
            <w:vAlign w:val="center"/>
          </w:tcPr>
          <w:p w14:paraId="1FEFB155" w14:textId="3786D998" w:rsidR="00731E26" w:rsidRPr="00F24A2C" w:rsidRDefault="001A2621" w:rsidP="005415C9">
            <w:pPr>
              <w:jc w:val="both"/>
              <w:rPr>
                <w:b/>
                <w:bCs/>
                <w:color w:val="FF0000"/>
                <w:sz w:val="24"/>
                <w:szCs w:val="24"/>
              </w:rPr>
            </w:pPr>
            <w:r>
              <w:t>Meslek Yüksekokulumuzdaki programlarda, y</w:t>
            </w:r>
            <w:r w:rsidR="00903E2F" w:rsidRPr="00765B25">
              <w:t xml:space="preserve">üz yüze eğitim ve uzaktan eğitim döneminde öğrencilerin beceri ve yetkinlikleri, ara sınav, dönem sonu sınavı, ödev, staj ve uygulama dersleri gibi farklı değerlendirme yöntemleri ile değerlendirilmektedir. </w:t>
            </w:r>
            <w:r w:rsidR="00A357F2">
              <w:t>S</w:t>
            </w:r>
            <w:r w:rsidR="00903E2F" w:rsidRPr="00765B25">
              <w:t xml:space="preserve">ınavlar, ders geçme, başarı notları ve mezuniyet koşulları Yüksek İhtisas Üniversitesi </w:t>
            </w:r>
            <w:r w:rsidR="00C846CB">
              <w:t>Meslek Yüksekokulu</w:t>
            </w:r>
            <w:r w:rsidR="000F5F66">
              <w:t xml:space="preserve"> </w:t>
            </w:r>
            <w:r w:rsidR="00903E2F" w:rsidRPr="00765B25">
              <w:t>Eğitim-Öğretim ve Sınav Yönetmeliği’ne göre belirlenmektedir</w:t>
            </w:r>
            <w:r w:rsidR="00802E4C">
              <w:t xml:space="preserve"> (B.2.2.17)</w:t>
            </w:r>
            <w:r w:rsidR="00903E2F" w:rsidRPr="00765B25">
              <w:t>. Ara sınav</w:t>
            </w:r>
            <w:r w:rsidR="00687D90">
              <w:t xml:space="preserve">lar </w:t>
            </w:r>
            <w:r w:rsidR="00687D90" w:rsidRPr="00765B25">
              <w:t>yüz yüze ve/veya proje, ödev gibi alternatif yöntemlerle</w:t>
            </w:r>
            <w:r w:rsidR="00687D90">
              <w:t xml:space="preserve">, </w:t>
            </w:r>
            <w:r w:rsidR="00903E2F" w:rsidRPr="00765B25">
              <w:t>dönem sonu sınavları</w:t>
            </w:r>
            <w:r w:rsidR="00687D90">
              <w:t xml:space="preserve"> ise yüz yüze</w:t>
            </w:r>
            <w:r w:rsidR="00903E2F" w:rsidRPr="00765B25">
              <w:t xml:space="preserve"> yapılmaktadır</w:t>
            </w:r>
            <w:r w:rsidR="00802E4C">
              <w:t xml:space="preserve"> (B.2.2.18)</w:t>
            </w:r>
            <w:r w:rsidR="00903E2F" w:rsidRPr="00765B25">
              <w:t xml:space="preserve"> </w:t>
            </w:r>
          </w:p>
        </w:tc>
      </w:tr>
      <w:tr w:rsidR="00731E26" w14:paraId="225815CD" w14:textId="77777777" w:rsidTr="0086512B">
        <w:trPr>
          <w:trHeight w:val="150"/>
        </w:trPr>
        <w:tc>
          <w:tcPr>
            <w:tcW w:w="6996" w:type="dxa"/>
            <w:shd w:val="clear" w:color="auto" w:fill="ECF3FA"/>
            <w:vAlign w:val="center"/>
          </w:tcPr>
          <w:p w14:paraId="343B3DC4" w14:textId="77777777" w:rsidR="00731E26" w:rsidRPr="0086512B" w:rsidRDefault="00731E26" w:rsidP="00731E26">
            <w:pPr>
              <w:jc w:val="both"/>
              <w:rPr>
                <w:b/>
                <w:bCs/>
                <w:sz w:val="24"/>
                <w:szCs w:val="24"/>
                <w:u w:val="single"/>
              </w:rPr>
            </w:pPr>
            <w:r w:rsidRPr="0086512B">
              <w:rPr>
                <w:b/>
                <w:bCs/>
                <w:sz w:val="24"/>
                <w:szCs w:val="24"/>
                <w:u w:val="single"/>
              </w:rPr>
              <w:lastRenderedPageBreak/>
              <w:t xml:space="preserve">B.2.3. Öğrenci kabulü, önceki öğrenmenin tanınması ve kredilendirilmesi* </w:t>
            </w:r>
          </w:p>
          <w:p w14:paraId="15D1C407" w14:textId="2B59EF3A" w:rsidR="00731E26" w:rsidRDefault="00731E26" w:rsidP="00731E26">
            <w:pPr>
              <w:jc w:val="both"/>
              <w:rPr>
                <w:sz w:val="24"/>
                <w:szCs w:val="24"/>
              </w:rPr>
            </w:pPr>
            <w:r w:rsidRPr="00296981">
              <w:rPr>
                <w:sz w:val="24"/>
                <w:szCs w:val="24"/>
              </w:rPr>
              <w:t xml:space="preserve">Öğrenci kabulüne ilişkin ilke ve kuralları tanımlanmış ve ilan edilmiştir. Bu ilke ve kurallar birbiri ile tutarlı olup, uygulamalar şeffaftır. Diploma, sertifika gibi belge talepleri titizlikle takip edilmektedir. Önceki öğrenmenin (örgün, yaygın, uzaktan/karma eğitim ve serbest öğrenme yoluyla edinilen bilgi ve becerilerin) tanınması ve kredilendirilmesi yapılmaktadır. </w:t>
            </w:r>
            <w:proofErr w:type="spellStart"/>
            <w:r w:rsidRPr="00296981">
              <w:rPr>
                <w:sz w:val="24"/>
                <w:szCs w:val="24"/>
              </w:rPr>
              <w:t>Uluslararasılaşma</w:t>
            </w:r>
            <w:proofErr w:type="spellEnd"/>
            <w:r w:rsidRPr="00296981">
              <w:rPr>
                <w:sz w:val="24"/>
                <w:szCs w:val="24"/>
              </w:rPr>
              <w:t xml:space="preserve"> politikasına paralel hareketlilik destekleri, öğrenciyi teşvik, kolaylaştırıcı önlemler bulunmaktadır ve hareketlilikte kredi kaybı olmaması yönünde uygulamalar vardır.</w:t>
            </w:r>
          </w:p>
          <w:p w14:paraId="3E1DE136" w14:textId="77777777" w:rsidR="00731E26" w:rsidRPr="0086512B" w:rsidRDefault="00731E26" w:rsidP="00731E26">
            <w:pPr>
              <w:jc w:val="both"/>
              <w:rPr>
                <w:b/>
                <w:bCs/>
                <w:sz w:val="24"/>
                <w:szCs w:val="24"/>
              </w:rPr>
            </w:pPr>
            <w:r w:rsidRPr="0086512B">
              <w:rPr>
                <w:b/>
                <w:bCs/>
                <w:sz w:val="24"/>
                <w:szCs w:val="24"/>
              </w:rPr>
              <w:t>Örnek Kanıtlar</w:t>
            </w:r>
          </w:p>
          <w:p w14:paraId="1B55B9FF" w14:textId="77777777" w:rsidR="00731E26" w:rsidRPr="00296981" w:rsidRDefault="00731E26" w:rsidP="00731E26">
            <w:pPr>
              <w:jc w:val="both"/>
              <w:rPr>
                <w:sz w:val="24"/>
                <w:szCs w:val="24"/>
              </w:rPr>
            </w:pPr>
            <w:r w:rsidRPr="00296981">
              <w:rPr>
                <w:sz w:val="24"/>
                <w:szCs w:val="24"/>
              </w:rPr>
              <w:t>• Öğrenci kabulü, önceki öğrenmenin tanınması ve kredilendirilmesine ilişkin ilke ve kurallar</w:t>
            </w:r>
          </w:p>
          <w:p w14:paraId="42CD3C42" w14:textId="77777777" w:rsidR="00731E26" w:rsidRPr="00296981" w:rsidRDefault="00731E26" w:rsidP="00731E26">
            <w:pPr>
              <w:jc w:val="both"/>
              <w:rPr>
                <w:sz w:val="24"/>
                <w:szCs w:val="24"/>
              </w:rPr>
            </w:pPr>
            <w:r w:rsidRPr="00296981">
              <w:rPr>
                <w:sz w:val="24"/>
                <w:szCs w:val="24"/>
              </w:rPr>
              <w:t>• Önceki öğrenmelerin tanınmasında öğrenci iş yükü temelli kredilerin kullanıldığına dair belgeler</w:t>
            </w:r>
          </w:p>
          <w:p w14:paraId="568D9AE6" w14:textId="77777777" w:rsidR="00731E26" w:rsidRPr="00296981" w:rsidRDefault="00731E26" w:rsidP="00731E26">
            <w:pPr>
              <w:jc w:val="both"/>
              <w:rPr>
                <w:sz w:val="24"/>
                <w:szCs w:val="24"/>
              </w:rPr>
            </w:pPr>
            <w:r w:rsidRPr="00296981">
              <w:rPr>
                <w:sz w:val="24"/>
                <w:szCs w:val="24"/>
              </w:rPr>
              <w:t>• Uygulamaların tanımlı süreçlerle uyumuna ve sürekliliğine ilişkin kanıtlar,</w:t>
            </w:r>
          </w:p>
          <w:p w14:paraId="117C4B1D" w14:textId="77777777" w:rsidR="00731E26" w:rsidRPr="00296981" w:rsidRDefault="00731E26" w:rsidP="00731E26">
            <w:pPr>
              <w:jc w:val="both"/>
              <w:rPr>
                <w:sz w:val="24"/>
                <w:szCs w:val="24"/>
              </w:rPr>
            </w:pPr>
            <w:r w:rsidRPr="00296981">
              <w:rPr>
                <w:sz w:val="24"/>
                <w:szCs w:val="24"/>
              </w:rPr>
              <w:t>• Paydaşların bilgilendirildiği mekanizmalar</w:t>
            </w:r>
          </w:p>
          <w:p w14:paraId="6DD6A2E9" w14:textId="63B250BE" w:rsidR="00731E26" w:rsidRPr="00296981" w:rsidRDefault="00731E26" w:rsidP="00731E26">
            <w:pPr>
              <w:jc w:val="both"/>
              <w:rPr>
                <w:sz w:val="24"/>
                <w:szCs w:val="24"/>
              </w:rPr>
            </w:pPr>
            <w:r w:rsidRPr="00296981">
              <w:rPr>
                <w:sz w:val="24"/>
                <w:szCs w:val="24"/>
              </w:rPr>
              <w:t>• Standart uygulamalar ve mevzuatın yanı sıra; kurumun ihtiyaçları doğrultusunda geliştirdiği özgün</w:t>
            </w:r>
            <w:r>
              <w:rPr>
                <w:sz w:val="24"/>
                <w:szCs w:val="24"/>
              </w:rPr>
              <w:t xml:space="preserve"> </w:t>
            </w:r>
            <w:r w:rsidRPr="00296981">
              <w:rPr>
                <w:sz w:val="24"/>
                <w:szCs w:val="24"/>
              </w:rPr>
              <w:t>yaklaşım ve uygulamalarına ilişkin kanıtlar</w:t>
            </w:r>
          </w:p>
          <w:p w14:paraId="45256F2F" w14:textId="77777777" w:rsidR="00731E26" w:rsidRDefault="00731E26" w:rsidP="00731E26">
            <w:pPr>
              <w:jc w:val="both"/>
              <w:rPr>
                <w:sz w:val="24"/>
                <w:szCs w:val="24"/>
              </w:rPr>
            </w:pPr>
            <w:r w:rsidRPr="00296981">
              <w:rPr>
                <w:sz w:val="24"/>
                <w:szCs w:val="24"/>
              </w:rPr>
              <w:t>* 2015 AKTS Kullanıcı Kılavuzu’ndaki anahtar prensipleri taşımalıdır.</w:t>
            </w:r>
          </w:p>
          <w:p w14:paraId="22FA0CD9" w14:textId="77777777" w:rsidR="00731E26" w:rsidRDefault="00731E26" w:rsidP="00731E26">
            <w:pPr>
              <w:jc w:val="both"/>
              <w:rPr>
                <w:sz w:val="24"/>
                <w:szCs w:val="24"/>
              </w:rPr>
            </w:pPr>
          </w:p>
          <w:p w14:paraId="35D76E71" w14:textId="77777777" w:rsidR="00731E26" w:rsidRDefault="00731E26" w:rsidP="00731E26">
            <w:pPr>
              <w:jc w:val="both"/>
              <w:rPr>
                <w:sz w:val="24"/>
                <w:szCs w:val="24"/>
              </w:rPr>
            </w:pPr>
          </w:p>
          <w:p w14:paraId="436295A4" w14:textId="77777777" w:rsidR="00731E26" w:rsidRDefault="00731E26" w:rsidP="00731E26">
            <w:pPr>
              <w:jc w:val="both"/>
              <w:rPr>
                <w:sz w:val="24"/>
                <w:szCs w:val="24"/>
              </w:rPr>
            </w:pPr>
          </w:p>
          <w:p w14:paraId="60A4B80B" w14:textId="77777777" w:rsidR="00731E26" w:rsidRDefault="00731E26" w:rsidP="00731E26">
            <w:pPr>
              <w:jc w:val="both"/>
              <w:rPr>
                <w:sz w:val="24"/>
                <w:szCs w:val="24"/>
              </w:rPr>
            </w:pPr>
          </w:p>
          <w:p w14:paraId="5CB96FEE" w14:textId="77777777" w:rsidR="00731E26" w:rsidRDefault="00731E26" w:rsidP="00731E26">
            <w:pPr>
              <w:jc w:val="both"/>
              <w:rPr>
                <w:sz w:val="24"/>
                <w:szCs w:val="24"/>
              </w:rPr>
            </w:pPr>
          </w:p>
          <w:p w14:paraId="349C397E" w14:textId="77777777" w:rsidR="00731E26" w:rsidRDefault="00731E26" w:rsidP="00731E26">
            <w:pPr>
              <w:jc w:val="both"/>
              <w:rPr>
                <w:sz w:val="24"/>
                <w:szCs w:val="24"/>
              </w:rPr>
            </w:pPr>
          </w:p>
          <w:p w14:paraId="5370B3A4" w14:textId="77777777" w:rsidR="00731E26" w:rsidRDefault="00731E26" w:rsidP="00731E26">
            <w:pPr>
              <w:jc w:val="both"/>
              <w:rPr>
                <w:sz w:val="24"/>
                <w:szCs w:val="24"/>
              </w:rPr>
            </w:pPr>
          </w:p>
          <w:p w14:paraId="135C95A0" w14:textId="25A88D72" w:rsidR="00731E26" w:rsidRPr="00296981" w:rsidRDefault="00731E26" w:rsidP="00731E26">
            <w:pPr>
              <w:jc w:val="both"/>
              <w:rPr>
                <w:sz w:val="24"/>
                <w:szCs w:val="24"/>
              </w:rPr>
            </w:pPr>
          </w:p>
        </w:tc>
        <w:tc>
          <w:tcPr>
            <w:tcW w:w="6996" w:type="dxa"/>
            <w:gridSpan w:val="2"/>
            <w:shd w:val="clear" w:color="auto" w:fill="ECF3FA"/>
            <w:vAlign w:val="center"/>
          </w:tcPr>
          <w:p w14:paraId="1F164A12" w14:textId="044510EE" w:rsidR="005415C9" w:rsidRPr="00034B45" w:rsidRDefault="005415C9" w:rsidP="005415C9">
            <w:pPr>
              <w:jc w:val="both"/>
            </w:pPr>
            <w:r w:rsidRPr="00034B45">
              <w:t>Meslek Yüksekokulumuzda bulunan programlara öğrenci alımı ÖSYM’nin yılda bir kez düzenlediği Yükseköğretim Kurumları Sınavı (YKS) sonuçları ve tercihlerine göre merkezi yerleştirme ile yapılmaktadır. Yüksekokulumuzu yeni tercih edecek aday öğrencileri bilgilendirmek amacıyla YKS özel koşulları</w:t>
            </w:r>
            <w:r w:rsidR="003F23F0">
              <w:t xml:space="preserve"> ve</w:t>
            </w:r>
            <w:r w:rsidRPr="00034B45">
              <w:t xml:space="preserve"> tanıtım</w:t>
            </w:r>
            <w:r w:rsidR="00EF3949">
              <w:t xml:space="preserve"> </w:t>
            </w:r>
            <w:r w:rsidRPr="00034B45">
              <w:t>videoları web sayfasında yayınlanmıştır</w:t>
            </w:r>
            <w:r w:rsidR="00802E4C">
              <w:t xml:space="preserve"> (B.2.3.19, B.2.3.20)</w:t>
            </w:r>
            <w:r w:rsidRPr="00034B45">
              <w:t>. Yüksekokulumuzda öğrencilerin önceki öğrenmelerinin tanınması ve kredilendirilmesi Yüksek İhtisas Üniversitesi Muafiyet ve İntibak Yönetmeliği’nde tanımlı kriterler ve süreçler göz önünde bulundurularak tüm programlarda uygulanmaktadır</w:t>
            </w:r>
            <w:r w:rsidR="00790A91">
              <w:t xml:space="preserve"> (B.2.3.21)</w:t>
            </w:r>
            <w:r w:rsidRPr="00034B45">
              <w:t>. Muafiyet ve İntibak Başvurularına ait duyuru</w:t>
            </w:r>
            <w:r w:rsidR="00790A91">
              <w:t>ları üniversite web sayfasında yayınlanmıştır (B.2.3.22).</w:t>
            </w:r>
            <w:r w:rsidRPr="00034B45">
              <w:t xml:space="preserve"> Yüksekokuldaki programlara Yüksek İhtisas Üniversitesi Yatay Geçiş, Çift Ana</w:t>
            </w:r>
            <w:r>
              <w:t xml:space="preserve"> D</w:t>
            </w:r>
            <w:r w:rsidRPr="00034B45">
              <w:t>al Ve Yan</w:t>
            </w:r>
            <w:r>
              <w:t xml:space="preserve"> D</w:t>
            </w:r>
            <w:r w:rsidRPr="00034B45">
              <w:t xml:space="preserve">al Programı Yönergesi hükümlerine </w:t>
            </w:r>
            <w:r w:rsidR="00CF3B15">
              <w:t>kapsamında</w:t>
            </w:r>
            <w:r w:rsidRPr="00034B45">
              <w:t xml:space="preserve"> </w:t>
            </w:r>
            <w:r w:rsidR="0047114F">
              <w:t xml:space="preserve">web sayfasında </w:t>
            </w:r>
            <w:r w:rsidR="0047114F" w:rsidRPr="0047114F">
              <w:t xml:space="preserve">yayınlanan </w:t>
            </w:r>
            <w:r w:rsidRPr="0047114F">
              <w:t>başvuru</w:t>
            </w:r>
            <w:r w:rsidRPr="00034B45">
              <w:t xml:space="preserve"> takvimine göre yatay geçiş ile öğrenci kabul edilmektedir</w:t>
            </w:r>
            <w:r w:rsidR="0047114F">
              <w:t xml:space="preserve"> (B.2.3.23, B.2.3.24)</w:t>
            </w:r>
            <w:r w:rsidRPr="00034B45">
              <w:t xml:space="preserve">. </w:t>
            </w:r>
          </w:p>
          <w:p w14:paraId="61E4D1F9" w14:textId="394DC2BD" w:rsidR="00731E26" w:rsidRPr="00F24A2C" w:rsidRDefault="005415C9" w:rsidP="001D2420">
            <w:pPr>
              <w:jc w:val="both"/>
              <w:rPr>
                <w:b/>
                <w:bCs/>
                <w:color w:val="FF0000"/>
                <w:sz w:val="24"/>
                <w:szCs w:val="24"/>
              </w:rPr>
            </w:pPr>
            <w:r w:rsidRPr="00EF3949">
              <w:t>Ayrıca yüksekokulumuz Eczane Hizmetleri Programına çift ana dal programı kapsamında</w:t>
            </w:r>
            <w:r w:rsidRPr="00842D6D">
              <w:t xml:space="preserve"> öğrenci kabul edilmektedir</w:t>
            </w:r>
            <w:r w:rsidR="0047114F">
              <w:t xml:space="preserve"> (B.2.3.25, B.2.3.26</w:t>
            </w:r>
            <w:r w:rsidR="001D2420">
              <w:t>, B.2.3.27</w:t>
            </w:r>
            <w:r w:rsidR="0047114F">
              <w:t>)</w:t>
            </w:r>
            <w:r w:rsidRPr="00842D6D">
              <w:t xml:space="preserve">. </w:t>
            </w:r>
          </w:p>
        </w:tc>
      </w:tr>
      <w:tr w:rsidR="00731E26" w14:paraId="74495E0C" w14:textId="77777777" w:rsidTr="0086512B">
        <w:trPr>
          <w:trHeight w:val="150"/>
        </w:trPr>
        <w:tc>
          <w:tcPr>
            <w:tcW w:w="6996" w:type="dxa"/>
            <w:shd w:val="clear" w:color="auto" w:fill="ECF3FA"/>
            <w:vAlign w:val="center"/>
          </w:tcPr>
          <w:p w14:paraId="07562C8B" w14:textId="77777777" w:rsidR="00731E26" w:rsidRPr="00DD00BD" w:rsidRDefault="00731E26" w:rsidP="00731E26">
            <w:pPr>
              <w:jc w:val="both"/>
              <w:rPr>
                <w:b/>
                <w:bCs/>
                <w:sz w:val="24"/>
                <w:szCs w:val="24"/>
                <w:u w:val="single"/>
              </w:rPr>
            </w:pPr>
            <w:r w:rsidRPr="00DD00BD">
              <w:rPr>
                <w:b/>
                <w:bCs/>
                <w:sz w:val="24"/>
                <w:szCs w:val="24"/>
                <w:u w:val="single"/>
              </w:rPr>
              <w:lastRenderedPageBreak/>
              <w:t xml:space="preserve">B.2.4. Yeterliliklerin sertifikalandırılması ve diploma </w:t>
            </w:r>
          </w:p>
          <w:p w14:paraId="39466128" w14:textId="5C0A045C" w:rsidR="00731E26" w:rsidRDefault="00731E26" w:rsidP="00731E26">
            <w:pPr>
              <w:jc w:val="both"/>
              <w:rPr>
                <w:sz w:val="24"/>
                <w:szCs w:val="24"/>
              </w:rPr>
            </w:pPr>
            <w:r w:rsidRPr="00296981">
              <w:rPr>
                <w:sz w:val="24"/>
                <w:szCs w:val="24"/>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14:paraId="224416F2" w14:textId="77777777" w:rsidR="00731E26" w:rsidRPr="00DD00BD" w:rsidRDefault="00731E26" w:rsidP="00731E26">
            <w:pPr>
              <w:jc w:val="both"/>
              <w:rPr>
                <w:b/>
                <w:bCs/>
                <w:sz w:val="24"/>
                <w:szCs w:val="24"/>
              </w:rPr>
            </w:pPr>
            <w:r w:rsidRPr="00DD00BD">
              <w:rPr>
                <w:b/>
                <w:bCs/>
                <w:sz w:val="24"/>
                <w:szCs w:val="24"/>
              </w:rPr>
              <w:t>Örnek Kanıtlar</w:t>
            </w:r>
          </w:p>
          <w:p w14:paraId="560C3175" w14:textId="013641BD" w:rsidR="00731E26" w:rsidRPr="00296981" w:rsidRDefault="00731E26" w:rsidP="00731E26">
            <w:pPr>
              <w:jc w:val="both"/>
              <w:rPr>
                <w:sz w:val="24"/>
                <w:szCs w:val="24"/>
              </w:rPr>
            </w:pPr>
            <w:r w:rsidRPr="00296981">
              <w:rPr>
                <w:sz w:val="24"/>
                <w:szCs w:val="24"/>
              </w:rPr>
              <w:t>• Öğrencinin akademik ve kariyer gelişimini izlemek, diploma onayı ve yeterliliklerin sertifikalandırılmasına</w:t>
            </w:r>
            <w:r>
              <w:rPr>
                <w:sz w:val="24"/>
                <w:szCs w:val="24"/>
              </w:rPr>
              <w:t xml:space="preserve"> </w:t>
            </w:r>
            <w:r w:rsidRPr="00296981">
              <w:rPr>
                <w:sz w:val="24"/>
                <w:szCs w:val="24"/>
              </w:rPr>
              <w:t>ilişkin tanımlı süreçler ve mevcut uygulamalar</w:t>
            </w:r>
          </w:p>
          <w:p w14:paraId="169A32B4" w14:textId="120B7507" w:rsidR="00731E26" w:rsidRPr="00296981" w:rsidRDefault="00731E26" w:rsidP="00731E26">
            <w:pPr>
              <w:jc w:val="both"/>
              <w:rPr>
                <w:sz w:val="24"/>
                <w:szCs w:val="24"/>
              </w:rPr>
            </w:pPr>
            <w:r w:rsidRPr="00296981">
              <w:rPr>
                <w:sz w:val="24"/>
                <w:szCs w:val="24"/>
              </w:rPr>
              <w:t>• Merkezi yerleştirmeyle gelen öğrenci grupları dışında kalan yatay geçiş, yabancı uyruklu öğrenci sınavı</w:t>
            </w:r>
            <w:r>
              <w:rPr>
                <w:sz w:val="24"/>
                <w:szCs w:val="24"/>
              </w:rPr>
              <w:t xml:space="preserve"> </w:t>
            </w:r>
            <w:r w:rsidRPr="00296981">
              <w:rPr>
                <w:sz w:val="24"/>
                <w:szCs w:val="24"/>
              </w:rPr>
              <w:t xml:space="preserve">(YÖS), çift </w:t>
            </w:r>
            <w:proofErr w:type="spellStart"/>
            <w:r w:rsidRPr="00296981">
              <w:rPr>
                <w:sz w:val="24"/>
                <w:szCs w:val="24"/>
              </w:rPr>
              <w:t>anadal</w:t>
            </w:r>
            <w:proofErr w:type="spellEnd"/>
            <w:r w:rsidRPr="00296981">
              <w:rPr>
                <w:sz w:val="24"/>
                <w:szCs w:val="24"/>
              </w:rPr>
              <w:t xml:space="preserve"> programı (ÇAP), </w:t>
            </w:r>
            <w:proofErr w:type="spellStart"/>
            <w:r w:rsidRPr="00296981">
              <w:rPr>
                <w:sz w:val="24"/>
                <w:szCs w:val="24"/>
              </w:rPr>
              <w:t>yandal</w:t>
            </w:r>
            <w:proofErr w:type="spellEnd"/>
            <w:r w:rsidRPr="00296981">
              <w:rPr>
                <w:sz w:val="24"/>
                <w:szCs w:val="24"/>
              </w:rPr>
              <w:t xml:space="preserve"> öğrenci kabullerinde uygulanan kriterler</w:t>
            </w:r>
          </w:p>
          <w:p w14:paraId="42459B5C" w14:textId="651E7C39" w:rsidR="00731E26" w:rsidRPr="00296981" w:rsidRDefault="00731E26" w:rsidP="00731E26">
            <w:pPr>
              <w:jc w:val="both"/>
              <w:rPr>
                <w:sz w:val="24"/>
                <w:szCs w:val="24"/>
              </w:rPr>
            </w:pPr>
            <w:r w:rsidRPr="00296981">
              <w:rPr>
                <w:sz w:val="24"/>
                <w:szCs w:val="24"/>
              </w:rPr>
              <w:t>• Öğrenci iş yükü kredisinin değişim programlarında herhangi bir ek çalışmaya gerek kalmaksızın tanındığını</w:t>
            </w:r>
            <w:r>
              <w:rPr>
                <w:sz w:val="24"/>
                <w:szCs w:val="24"/>
              </w:rPr>
              <w:t xml:space="preserve"> </w:t>
            </w:r>
            <w:r w:rsidRPr="00296981">
              <w:rPr>
                <w:sz w:val="24"/>
                <w:szCs w:val="24"/>
              </w:rPr>
              <w:t>gösteren belgeler*</w:t>
            </w:r>
          </w:p>
          <w:p w14:paraId="7A845511" w14:textId="0CB87450" w:rsidR="00731E26" w:rsidRPr="00296981" w:rsidRDefault="00731E26" w:rsidP="00731E26">
            <w:pPr>
              <w:jc w:val="both"/>
              <w:rPr>
                <w:sz w:val="24"/>
                <w:szCs w:val="24"/>
              </w:rPr>
            </w:pPr>
            <w:r w:rsidRPr="00296981">
              <w:rPr>
                <w:sz w:val="24"/>
                <w:szCs w:val="24"/>
              </w:rPr>
              <w:t>• Standart uygulamalar ve mevzuatın yanı sıra; kurumun ihtiyaçları doğrultusunda geliştirdiği özgün</w:t>
            </w:r>
            <w:r>
              <w:rPr>
                <w:sz w:val="24"/>
                <w:szCs w:val="24"/>
              </w:rPr>
              <w:t xml:space="preserve"> </w:t>
            </w:r>
            <w:r w:rsidRPr="00296981">
              <w:rPr>
                <w:sz w:val="24"/>
                <w:szCs w:val="24"/>
              </w:rPr>
              <w:t>yaklaşım ve uygulamalarına ilişkin kanıtlar</w:t>
            </w:r>
          </w:p>
          <w:p w14:paraId="732CBD69" w14:textId="77777777" w:rsidR="00731E26" w:rsidRDefault="00731E26" w:rsidP="00731E26">
            <w:pPr>
              <w:jc w:val="both"/>
              <w:rPr>
                <w:sz w:val="24"/>
                <w:szCs w:val="24"/>
              </w:rPr>
            </w:pPr>
            <w:r w:rsidRPr="00296981">
              <w:rPr>
                <w:sz w:val="24"/>
                <w:szCs w:val="24"/>
              </w:rPr>
              <w:t xml:space="preserve"> * 2015 AKTS Kullanıcı Kılavuzu’ndaki anahtar prensipleri taşımalıdır.</w:t>
            </w:r>
          </w:p>
          <w:p w14:paraId="30F39AE4" w14:textId="77777777" w:rsidR="00731E26" w:rsidRDefault="00731E26" w:rsidP="00731E26">
            <w:pPr>
              <w:jc w:val="both"/>
              <w:rPr>
                <w:sz w:val="24"/>
                <w:szCs w:val="24"/>
              </w:rPr>
            </w:pPr>
          </w:p>
          <w:p w14:paraId="21E8C564" w14:textId="77777777" w:rsidR="00731E26" w:rsidRDefault="00731E26" w:rsidP="00731E26">
            <w:pPr>
              <w:jc w:val="both"/>
              <w:rPr>
                <w:sz w:val="24"/>
                <w:szCs w:val="24"/>
              </w:rPr>
            </w:pPr>
          </w:p>
          <w:p w14:paraId="09BD5315" w14:textId="77777777" w:rsidR="00731E26" w:rsidRDefault="00731E26" w:rsidP="00731E26">
            <w:pPr>
              <w:jc w:val="both"/>
              <w:rPr>
                <w:sz w:val="24"/>
                <w:szCs w:val="24"/>
              </w:rPr>
            </w:pPr>
          </w:p>
          <w:p w14:paraId="22C21FCF" w14:textId="77777777" w:rsidR="00731E26" w:rsidRDefault="00731E26" w:rsidP="00731E26">
            <w:pPr>
              <w:jc w:val="both"/>
              <w:rPr>
                <w:sz w:val="24"/>
                <w:szCs w:val="24"/>
              </w:rPr>
            </w:pPr>
          </w:p>
          <w:p w14:paraId="38F2B07A" w14:textId="77777777" w:rsidR="00731E26" w:rsidRDefault="00731E26" w:rsidP="00731E26">
            <w:pPr>
              <w:jc w:val="both"/>
              <w:rPr>
                <w:sz w:val="24"/>
                <w:szCs w:val="24"/>
              </w:rPr>
            </w:pPr>
          </w:p>
          <w:p w14:paraId="488E2DAF" w14:textId="77777777" w:rsidR="00731E26" w:rsidRDefault="00731E26" w:rsidP="00731E26">
            <w:pPr>
              <w:jc w:val="both"/>
              <w:rPr>
                <w:sz w:val="24"/>
                <w:szCs w:val="24"/>
              </w:rPr>
            </w:pPr>
          </w:p>
          <w:p w14:paraId="48BB5C01" w14:textId="77777777" w:rsidR="00731E26" w:rsidRDefault="00731E26" w:rsidP="00731E26">
            <w:pPr>
              <w:jc w:val="both"/>
              <w:rPr>
                <w:sz w:val="24"/>
                <w:szCs w:val="24"/>
              </w:rPr>
            </w:pPr>
          </w:p>
          <w:p w14:paraId="7028094D" w14:textId="77777777" w:rsidR="00731E26" w:rsidRDefault="00731E26" w:rsidP="00731E26">
            <w:pPr>
              <w:jc w:val="both"/>
              <w:rPr>
                <w:sz w:val="24"/>
                <w:szCs w:val="24"/>
              </w:rPr>
            </w:pPr>
          </w:p>
          <w:p w14:paraId="6899F09D" w14:textId="77777777" w:rsidR="00731E26" w:rsidRDefault="00731E26" w:rsidP="00731E26">
            <w:pPr>
              <w:jc w:val="both"/>
              <w:rPr>
                <w:sz w:val="24"/>
                <w:szCs w:val="24"/>
              </w:rPr>
            </w:pPr>
          </w:p>
          <w:p w14:paraId="3A5891FF" w14:textId="77777777" w:rsidR="00731E26" w:rsidRDefault="00731E26" w:rsidP="00731E26">
            <w:pPr>
              <w:jc w:val="both"/>
              <w:rPr>
                <w:sz w:val="24"/>
                <w:szCs w:val="24"/>
              </w:rPr>
            </w:pPr>
          </w:p>
          <w:p w14:paraId="432CAB7D" w14:textId="74B0B68F" w:rsidR="00731E26" w:rsidRPr="00296981" w:rsidRDefault="00731E26" w:rsidP="00731E26">
            <w:pPr>
              <w:jc w:val="both"/>
              <w:rPr>
                <w:sz w:val="24"/>
                <w:szCs w:val="24"/>
              </w:rPr>
            </w:pPr>
          </w:p>
        </w:tc>
        <w:tc>
          <w:tcPr>
            <w:tcW w:w="6996" w:type="dxa"/>
            <w:gridSpan w:val="2"/>
            <w:shd w:val="clear" w:color="auto" w:fill="ECF3FA"/>
            <w:vAlign w:val="center"/>
          </w:tcPr>
          <w:p w14:paraId="54595470" w14:textId="77777777" w:rsidR="00842D6D" w:rsidRPr="00034B45" w:rsidRDefault="00842D6D" w:rsidP="00842D6D">
            <w:pPr>
              <w:jc w:val="both"/>
            </w:pPr>
          </w:p>
          <w:p w14:paraId="23BBBCDE" w14:textId="0C626622" w:rsidR="00731E26" w:rsidRPr="00F24A2C" w:rsidRDefault="00AC6471" w:rsidP="00AC6471">
            <w:pPr>
              <w:jc w:val="both"/>
              <w:rPr>
                <w:b/>
                <w:bCs/>
                <w:color w:val="FF0000"/>
                <w:sz w:val="24"/>
                <w:szCs w:val="24"/>
              </w:rPr>
            </w:pPr>
            <w:r w:rsidRPr="00034B45">
              <w:t xml:space="preserve">Yüksekokulumuzda </w:t>
            </w:r>
            <w:r w:rsidRPr="00034B45">
              <w:t>Yükseköğretim Kanunu ve Yüksek İhtisas Üniversitesi yönergeleri takip edil</w:t>
            </w:r>
            <w:r>
              <w:t xml:space="preserve">erek </w:t>
            </w:r>
            <w:r w:rsidR="00842D6D" w:rsidRPr="00034B45">
              <w:t>diploma, derece ve diğer yeterliliklerin tanınması, öğrenci kabulü ve gelişimi çerçevesi, kurumlar arası yatay geçiş uygulamaları</w:t>
            </w:r>
            <w:r>
              <w:t xml:space="preserve"> gerçekleştirilmektedir</w:t>
            </w:r>
            <w:r w:rsidR="007C2151">
              <w:t xml:space="preserve"> (B.2.4.28, B.2.4.29, B.2.4.30)</w:t>
            </w:r>
            <w:r>
              <w:t>.</w:t>
            </w:r>
          </w:p>
        </w:tc>
      </w:tr>
      <w:tr w:rsidR="00731E26" w14:paraId="395135F4" w14:textId="77777777" w:rsidTr="0086512B">
        <w:trPr>
          <w:trHeight w:val="150"/>
        </w:trPr>
        <w:tc>
          <w:tcPr>
            <w:tcW w:w="13992" w:type="dxa"/>
            <w:gridSpan w:val="3"/>
            <w:shd w:val="clear" w:color="auto" w:fill="ECF3FA"/>
            <w:vAlign w:val="center"/>
          </w:tcPr>
          <w:p w14:paraId="31D37C91" w14:textId="77777777" w:rsidR="00731E26" w:rsidRPr="00296981" w:rsidRDefault="00731E26" w:rsidP="00731E26">
            <w:pPr>
              <w:jc w:val="both"/>
              <w:rPr>
                <w:b/>
                <w:bCs/>
                <w:sz w:val="24"/>
                <w:szCs w:val="24"/>
              </w:rPr>
            </w:pPr>
            <w:r w:rsidRPr="00296981">
              <w:rPr>
                <w:b/>
                <w:bCs/>
                <w:sz w:val="24"/>
                <w:szCs w:val="24"/>
              </w:rPr>
              <w:lastRenderedPageBreak/>
              <w:t xml:space="preserve">B.3. Öğrenme Kaynakları ve Akademik Destek Hizmetleri </w:t>
            </w:r>
          </w:p>
          <w:p w14:paraId="0E1E3E85" w14:textId="195EA71C" w:rsidR="00731E26" w:rsidRPr="00F24A2C" w:rsidRDefault="00731E26" w:rsidP="00731E26">
            <w:pPr>
              <w:jc w:val="both"/>
              <w:rPr>
                <w:b/>
                <w:bCs/>
                <w:color w:val="FF0000"/>
                <w:sz w:val="24"/>
                <w:szCs w:val="24"/>
              </w:rPr>
            </w:pPr>
            <w:r w:rsidRPr="00296981">
              <w:rPr>
                <w:sz w:val="24"/>
                <w:szCs w:val="24"/>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tc>
      </w:tr>
      <w:tr w:rsidR="00731E26" w14:paraId="6DBD1909" w14:textId="77777777" w:rsidTr="0086512B">
        <w:trPr>
          <w:trHeight w:val="150"/>
        </w:trPr>
        <w:tc>
          <w:tcPr>
            <w:tcW w:w="6996" w:type="dxa"/>
            <w:shd w:val="clear" w:color="auto" w:fill="ECF3FA"/>
            <w:vAlign w:val="center"/>
          </w:tcPr>
          <w:p w14:paraId="726385D6" w14:textId="77777777" w:rsidR="00731E26" w:rsidRPr="00DD00BD" w:rsidRDefault="00731E26" w:rsidP="00731E26">
            <w:pPr>
              <w:jc w:val="both"/>
              <w:rPr>
                <w:b/>
                <w:bCs/>
                <w:sz w:val="24"/>
                <w:szCs w:val="24"/>
                <w:u w:val="single"/>
              </w:rPr>
            </w:pPr>
            <w:r w:rsidRPr="00DD00BD">
              <w:rPr>
                <w:b/>
                <w:bCs/>
                <w:sz w:val="24"/>
                <w:szCs w:val="24"/>
                <w:u w:val="single"/>
              </w:rPr>
              <w:t xml:space="preserve">B.3.1. Öğrenme ortam ve kaynakları </w:t>
            </w:r>
          </w:p>
          <w:p w14:paraId="232E0E36" w14:textId="72E5BBD3" w:rsidR="00731E26" w:rsidRDefault="00731E26" w:rsidP="00731E26">
            <w:pPr>
              <w:jc w:val="both"/>
              <w:rPr>
                <w:sz w:val="24"/>
                <w:szCs w:val="24"/>
              </w:rPr>
            </w:pPr>
            <w:r w:rsidRPr="00AD2D3A">
              <w:rPr>
                <w:sz w:val="24"/>
                <w:szCs w:val="24"/>
              </w:rPr>
              <w:t>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 Kurumda eğitim-öğretim ihtiyaçlarına tümüyle cevap verebilen, kullanıcı dostu, ergonomik, eş zamanlı ve eş zamansız öğrenme, zenginleştirilmiş içerik geliştirme ayrıca ölçme ve değerlendirme ve hizmet</w:t>
            </w:r>
            <w:r>
              <w:rPr>
                <w:sz w:val="24"/>
                <w:szCs w:val="24"/>
              </w:rPr>
              <w:t xml:space="preserve"> </w:t>
            </w:r>
            <w:r w:rsidRPr="00AD2D3A">
              <w:rPr>
                <w:sz w:val="24"/>
                <w:szCs w:val="24"/>
              </w:rPr>
              <w:t>içi eğitim olanaklarına sahip bir öğrenme yönetim sistemi bulunmaktadır. Öğrenme ortamı ve kaynakları öğrenci-öğrenci, öğrenci</w:t>
            </w:r>
            <w:r>
              <w:rPr>
                <w:sz w:val="24"/>
                <w:szCs w:val="24"/>
              </w:rPr>
              <w:t xml:space="preserve"> </w:t>
            </w:r>
            <w:r w:rsidRPr="00AD2D3A">
              <w:rPr>
                <w:sz w:val="24"/>
                <w:szCs w:val="24"/>
              </w:rPr>
              <w:t>öğretim elemanı ve öğrenci-materyal etkileşimini geliştirmeye yönelmektedir.</w:t>
            </w:r>
          </w:p>
          <w:p w14:paraId="5F626A9C" w14:textId="77777777" w:rsidR="00731E26" w:rsidRPr="00DD00BD" w:rsidRDefault="00731E26" w:rsidP="00731E26">
            <w:pPr>
              <w:jc w:val="both"/>
              <w:rPr>
                <w:b/>
                <w:bCs/>
                <w:sz w:val="24"/>
                <w:szCs w:val="24"/>
              </w:rPr>
            </w:pPr>
            <w:r w:rsidRPr="00DD00BD">
              <w:rPr>
                <w:b/>
                <w:bCs/>
                <w:sz w:val="24"/>
                <w:szCs w:val="24"/>
              </w:rPr>
              <w:t>Örnek Kanıtlar</w:t>
            </w:r>
          </w:p>
          <w:p w14:paraId="5DA0CEDE" w14:textId="77777777" w:rsidR="00731E26" w:rsidRPr="00AD2D3A" w:rsidRDefault="00731E26" w:rsidP="00731E26">
            <w:pPr>
              <w:jc w:val="both"/>
              <w:rPr>
                <w:sz w:val="24"/>
                <w:szCs w:val="24"/>
              </w:rPr>
            </w:pPr>
            <w:r w:rsidRPr="00AD2D3A">
              <w:rPr>
                <w:sz w:val="24"/>
                <w:szCs w:val="24"/>
              </w:rPr>
              <w:t>• Öğrenme kaynakları ve bu kaynakların yeterlilik durumu, geliştirilmesine ilişkin planlamalar ve uygulamalar</w:t>
            </w:r>
          </w:p>
          <w:p w14:paraId="7D2D0D6F" w14:textId="77777777" w:rsidR="00731E26" w:rsidRPr="00AD2D3A" w:rsidRDefault="00731E26" w:rsidP="00731E26">
            <w:pPr>
              <w:jc w:val="both"/>
              <w:rPr>
                <w:sz w:val="24"/>
                <w:szCs w:val="24"/>
              </w:rPr>
            </w:pPr>
            <w:r w:rsidRPr="00AD2D3A">
              <w:rPr>
                <w:sz w:val="24"/>
                <w:szCs w:val="24"/>
              </w:rPr>
              <w:t>• Öğrenme kaynaklarına erişilebilirlik kanıtları (Uzaktan eğitim dahil)</w:t>
            </w:r>
          </w:p>
          <w:p w14:paraId="44696604" w14:textId="77777777" w:rsidR="00731E26" w:rsidRPr="00AD2D3A" w:rsidRDefault="00731E26" w:rsidP="00731E26">
            <w:pPr>
              <w:jc w:val="both"/>
              <w:rPr>
                <w:sz w:val="24"/>
                <w:szCs w:val="24"/>
              </w:rPr>
            </w:pPr>
            <w:r w:rsidRPr="00AD2D3A">
              <w:rPr>
                <w:sz w:val="24"/>
                <w:szCs w:val="24"/>
              </w:rPr>
              <w:t>• Öğrenme yönetim sistemi uygulamalarına ilişkin örnekler</w:t>
            </w:r>
          </w:p>
          <w:p w14:paraId="1A7B89B0" w14:textId="77777777" w:rsidR="00731E26" w:rsidRPr="00AD2D3A" w:rsidRDefault="00731E26" w:rsidP="00731E26">
            <w:pPr>
              <w:jc w:val="both"/>
              <w:rPr>
                <w:sz w:val="24"/>
                <w:szCs w:val="24"/>
              </w:rPr>
            </w:pPr>
            <w:r w:rsidRPr="00AD2D3A">
              <w:rPr>
                <w:sz w:val="24"/>
                <w:szCs w:val="24"/>
              </w:rPr>
              <w:t>• Öğrencilere sunulan öğrenme kaynakları ile ilgili öğrenci geri bildirim araçları (Anketler vb.)</w:t>
            </w:r>
          </w:p>
          <w:p w14:paraId="105DDD70" w14:textId="77777777" w:rsidR="00731E26" w:rsidRPr="00AD2D3A" w:rsidRDefault="00731E26" w:rsidP="00731E26">
            <w:pPr>
              <w:jc w:val="both"/>
              <w:rPr>
                <w:sz w:val="24"/>
                <w:szCs w:val="24"/>
              </w:rPr>
            </w:pPr>
            <w:r w:rsidRPr="00AD2D3A">
              <w:rPr>
                <w:sz w:val="24"/>
                <w:szCs w:val="24"/>
              </w:rPr>
              <w:t>• Öğrenme kaynaklarının düzenli iyileştirildiğine ilişkin kanıtlar</w:t>
            </w:r>
          </w:p>
          <w:p w14:paraId="2BB05A99" w14:textId="77777777" w:rsidR="00731E26" w:rsidRDefault="00731E26" w:rsidP="00731E26">
            <w:pPr>
              <w:jc w:val="both"/>
              <w:rPr>
                <w:sz w:val="24"/>
                <w:szCs w:val="24"/>
              </w:rPr>
            </w:pPr>
            <w:r w:rsidRPr="00AD2D3A">
              <w:rPr>
                <w:sz w:val="24"/>
                <w:szCs w:val="24"/>
              </w:rPr>
              <w:t>• Standart uygulamalar ve mevzuatın yanı sıra; kurumun ihtiyaçları doğrultusunda geliştirdiği özgün</w:t>
            </w:r>
            <w:r>
              <w:rPr>
                <w:sz w:val="24"/>
                <w:szCs w:val="24"/>
              </w:rPr>
              <w:t xml:space="preserve"> </w:t>
            </w:r>
            <w:r w:rsidRPr="00AD2D3A">
              <w:rPr>
                <w:sz w:val="24"/>
                <w:szCs w:val="24"/>
              </w:rPr>
              <w:t>yaklaşım ve uygulamalarına ilişkin kanıtlar</w:t>
            </w:r>
          </w:p>
          <w:p w14:paraId="6B9D80C4" w14:textId="77777777" w:rsidR="00731E26" w:rsidRDefault="00731E26" w:rsidP="00731E26">
            <w:pPr>
              <w:jc w:val="both"/>
              <w:rPr>
                <w:sz w:val="24"/>
                <w:szCs w:val="24"/>
              </w:rPr>
            </w:pPr>
          </w:p>
          <w:p w14:paraId="09D5A9C1" w14:textId="77777777" w:rsidR="00731E26" w:rsidRDefault="00731E26" w:rsidP="00731E26">
            <w:pPr>
              <w:jc w:val="both"/>
              <w:rPr>
                <w:sz w:val="24"/>
                <w:szCs w:val="24"/>
              </w:rPr>
            </w:pPr>
          </w:p>
          <w:p w14:paraId="1B81D10A" w14:textId="1461DFDC" w:rsidR="00731E26" w:rsidRPr="00296981" w:rsidRDefault="00731E26" w:rsidP="00731E26">
            <w:pPr>
              <w:jc w:val="both"/>
              <w:rPr>
                <w:sz w:val="24"/>
                <w:szCs w:val="24"/>
              </w:rPr>
            </w:pPr>
          </w:p>
        </w:tc>
        <w:tc>
          <w:tcPr>
            <w:tcW w:w="6996" w:type="dxa"/>
            <w:gridSpan w:val="2"/>
            <w:shd w:val="clear" w:color="auto" w:fill="ECF3FA"/>
            <w:vAlign w:val="center"/>
          </w:tcPr>
          <w:p w14:paraId="5E3D38E9" w14:textId="1A2DA5BD" w:rsidR="00731E26" w:rsidRPr="00F24A2C" w:rsidRDefault="00E36800" w:rsidP="00D86BB3">
            <w:pPr>
              <w:jc w:val="both"/>
              <w:rPr>
                <w:b/>
                <w:bCs/>
                <w:color w:val="FF0000"/>
                <w:sz w:val="24"/>
                <w:szCs w:val="24"/>
              </w:rPr>
            </w:pPr>
            <w:r>
              <w:t>Meslek Yüksekokulumuz Eğitim-Ö</w:t>
            </w:r>
            <w:r w:rsidRPr="001D37A9">
              <w:t xml:space="preserve">ğretim etkinliğini artıracak öğrenme ortamlarını (derslikler, bilgisayar laboratuvarları, kütüphane, uygulama laboratuvarı </w:t>
            </w:r>
            <w:proofErr w:type="spellStart"/>
            <w:r w:rsidRPr="001D37A9">
              <w:t>v.b</w:t>
            </w:r>
            <w:proofErr w:type="spellEnd"/>
            <w:r w:rsidRPr="001D37A9">
              <w:t>) uygun donanıma sahip olacak şekilde tasarlamıştır</w:t>
            </w:r>
            <w:r w:rsidR="00BE6251">
              <w:t xml:space="preserve"> (B.3.1.31</w:t>
            </w:r>
            <w:proofErr w:type="gramStart"/>
            <w:r w:rsidR="00BE6251">
              <w:t>)</w:t>
            </w:r>
            <w:r w:rsidRPr="001D37A9">
              <w:t>..</w:t>
            </w:r>
            <w:proofErr w:type="gramEnd"/>
            <w:r w:rsidRPr="001D37A9">
              <w:t xml:space="preserve"> </w:t>
            </w:r>
            <w:bookmarkStart w:id="0" w:name="_Hlk161323518"/>
            <w:r w:rsidRPr="001D37A9">
              <w:t>Bilimsel elektronik kaynaklara erişim olanakları</w:t>
            </w:r>
            <w:r>
              <w:t>na</w:t>
            </w:r>
            <w:r w:rsidRPr="001D37A9">
              <w:t xml:space="preserve"> </w:t>
            </w:r>
            <w:bookmarkEnd w:id="0"/>
            <w:r w:rsidRPr="001D37A9">
              <w:t xml:space="preserve">(veri tabanları </w:t>
            </w:r>
            <w:r w:rsidR="00D86BB3" w:rsidRPr="001D37A9">
              <w:t xml:space="preserve">gibi) </w:t>
            </w:r>
            <w:r w:rsidR="00BE6251">
              <w:t>kütüphane web sayfasından</w:t>
            </w:r>
            <w:r>
              <w:t xml:space="preserve"> ulaşılabilmektedir</w:t>
            </w:r>
            <w:r w:rsidR="00BE6251">
              <w:t xml:space="preserve"> (B.3.1.32)</w:t>
            </w:r>
            <w:r>
              <w:t>.</w:t>
            </w:r>
            <w:r w:rsidRPr="001D37A9">
              <w:t xml:space="preserve"> </w:t>
            </w:r>
            <w:r w:rsidR="00D86BB3">
              <w:t>Çevrimiçi derslerde</w:t>
            </w:r>
            <w:r w:rsidRPr="001D37A9">
              <w:t>, uzaktan eğitim sistem</w:t>
            </w:r>
            <w:r w:rsidR="00D86BB3">
              <w:t>i</w:t>
            </w:r>
            <w:r w:rsidRPr="001D37A9">
              <w:t xml:space="preserve"> ola</w:t>
            </w:r>
            <w:r w:rsidR="00D86BB3">
              <w:t>n</w:t>
            </w:r>
            <w:r w:rsidRPr="001D37A9">
              <w:t xml:space="preserve"> </w:t>
            </w:r>
            <w:r w:rsidR="00D86BB3">
              <w:t>KEYPS sistemi</w:t>
            </w:r>
            <w:r w:rsidRPr="001D37A9">
              <w:t xml:space="preserve"> kullanılmaktadır. Programlarımızdaki </w:t>
            </w:r>
            <w:r w:rsidR="00D86BB3">
              <w:t xml:space="preserve">tüm </w:t>
            </w:r>
            <w:r w:rsidRPr="001D37A9">
              <w:t>derslerin haftalık sunumları sistemlere yüklenmekte</w:t>
            </w:r>
            <w:r>
              <w:t xml:space="preserve">, </w:t>
            </w:r>
            <w:r w:rsidR="00D86BB3">
              <w:t>çevrimiçi derler KEYPS sistemi üzerinden gerçekleştirilmektedir</w:t>
            </w:r>
            <w:r w:rsidR="00BE6251">
              <w:t xml:space="preserve"> (B.3.1.33)</w:t>
            </w:r>
            <w:r w:rsidR="00D86BB3">
              <w:t>.</w:t>
            </w:r>
            <w:r>
              <w:t xml:space="preserve"> </w:t>
            </w:r>
          </w:p>
        </w:tc>
      </w:tr>
      <w:tr w:rsidR="00731E26" w14:paraId="7D04746F" w14:textId="77777777" w:rsidTr="0086512B">
        <w:trPr>
          <w:trHeight w:val="150"/>
        </w:trPr>
        <w:tc>
          <w:tcPr>
            <w:tcW w:w="6996" w:type="dxa"/>
            <w:shd w:val="clear" w:color="auto" w:fill="ECF3FA"/>
            <w:vAlign w:val="center"/>
          </w:tcPr>
          <w:p w14:paraId="27BFF7E0" w14:textId="77777777" w:rsidR="00731E26" w:rsidRPr="00DD00BD" w:rsidRDefault="00731E26" w:rsidP="00731E26">
            <w:pPr>
              <w:jc w:val="both"/>
              <w:rPr>
                <w:b/>
                <w:bCs/>
                <w:sz w:val="24"/>
                <w:szCs w:val="24"/>
                <w:u w:val="single"/>
              </w:rPr>
            </w:pPr>
            <w:r w:rsidRPr="00DD00BD">
              <w:rPr>
                <w:b/>
                <w:bCs/>
                <w:sz w:val="24"/>
                <w:szCs w:val="24"/>
                <w:u w:val="single"/>
              </w:rPr>
              <w:lastRenderedPageBreak/>
              <w:t xml:space="preserve">B.3.2. Akademik destek hizmetleri </w:t>
            </w:r>
          </w:p>
          <w:p w14:paraId="3A312242" w14:textId="09FC1BB7" w:rsidR="00731E26" w:rsidRDefault="00731E26" w:rsidP="00731E26">
            <w:pPr>
              <w:jc w:val="both"/>
              <w:rPr>
                <w:sz w:val="24"/>
                <w:szCs w:val="24"/>
              </w:rPr>
            </w:pPr>
            <w:r w:rsidRPr="00AD2D3A">
              <w:rPr>
                <w:sz w:val="24"/>
                <w:szCs w:val="24"/>
              </w:rPr>
              <w:t xml:space="preserve">Öğrencinin akademik gelişimini takip eden, yön gösteren, akademik sorunlarına ve kariyer planlamasına destek olan bir danışman öğretim üyesi bulunmaktadır. Danışmanlık sistemi öğrenci </w:t>
            </w:r>
            <w:proofErr w:type="spellStart"/>
            <w:r w:rsidRPr="00AD2D3A">
              <w:rPr>
                <w:sz w:val="24"/>
                <w:szCs w:val="24"/>
              </w:rPr>
              <w:t>portfolyosu</w:t>
            </w:r>
            <w:proofErr w:type="spellEnd"/>
            <w:r w:rsidRPr="00AD2D3A">
              <w:rPr>
                <w:sz w:val="24"/>
                <w:szCs w:val="24"/>
              </w:rPr>
              <w:t xml:space="preserve">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p w14:paraId="01E92240" w14:textId="77777777" w:rsidR="00731E26" w:rsidRPr="00DD00BD" w:rsidRDefault="00731E26" w:rsidP="00731E26">
            <w:pPr>
              <w:jc w:val="both"/>
              <w:rPr>
                <w:b/>
                <w:bCs/>
                <w:sz w:val="24"/>
                <w:szCs w:val="24"/>
              </w:rPr>
            </w:pPr>
            <w:r w:rsidRPr="00DD00BD">
              <w:rPr>
                <w:b/>
                <w:bCs/>
                <w:sz w:val="24"/>
                <w:szCs w:val="24"/>
              </w:rPr>
              <w:t>Örnek Kanıtlar</w:t>
            </w:r>
          </w:p>
          <w:p w14:paraId="67D3B49C" w14:textId="77777777" w:rsidR="00731E26" w:rsidRPr="00AD2D3A" w:rsidRDefault="00731E26" w:rsidP="00731E26">
            <w:pPr>
              <w:jc w:val="both"/>
              <w:rPr>
                <w:sz w:val="24"/>
                <w:szCs w:val="24"/>
              </w:rPr>
            </w:pPr>
            <w:r w:rsidRPr="00AD2D3A">
              <w:rPr>
                <w:sz w:val="24"/>
                <w:szCs w:val="24"/>
              </w:rPr>
              <w:t>• Öğrenci danışmanlık sisteminde kullanılan tanımlı süreçler</w:t>
            </w:r>
          </w:p>
          <w:p w14:paraId="3FC4A9D4" w14:textId="77777777" w:rsidR="00731E26" w:rsidRPr="00AD2D3A" w:rsidRDefault="00731E26" w:rsidP="00731E26">
            <w:pPr>
              <w:jc w:val="both"/>
              <w:rPr>
                <w:sz w:val="24"/>
                <w:szCs w:val="24"/>
              </w:rPr>
            </w:pPr>
            <w:r w:rsidRPr="00AD2D3A">
              <w:rPr>
                <w:sz w:val="24"/>
                <w:szCs w:val="24"/>
              </w:rPr>
              <w:t>• Varsa uzaktan eğitimde akademik ve teknik öğrenci danışmanlığı mekanizmaları ve tanımlı süreçler</w:t>
            </w:r>
          </w:p>
          <w:p w14:paraId="76B3FCBC" w14:textId="77777777" w:rsidR="00731E26" w:rsidRPr="00AD2D3A" w:rsidRDefault="00731E26" w:rsidP="00731E26">
            <w:pPr>
              <w:jc w:val="both"/>
              <w:rPr>
                <w:sz w:val="24"/>
                <w:szCs w:val="24"/>
              </w:rPr>
            </w:pPr>
            <w:r w:rsidRPr="00AD2D3A">
              <w:rPr>
                <w:sz w:val="24"/>
                <w:szCs w:val="24"/>
              </w:rPr>
              <w:t>• Öğrencilerin danışmanlara erişimine ilişkin mekanizmalar</w:t>
            </w:r>
          </w:p>
          <w:p w14:paraId="71F3A684" w14:textId="77777777" w:rsidR="00731E26" w:rsidRPr="00AD2D3A" w:rsidRDefault="00731E26" w:rsidP="00731E26">
            <w:pPr>
              <w:jc w:val="both"/>
              <w:rPr>
                <w:sz w:val="24"/>
                <w:szCs w:val="24"/>
              </w:rPr>
            </w:pPr>
            <w:r w:rsidRPr="00AD2D3A">
              <w:rPr>
                <w:sz w:val="24"/>
                <w:szCs w:val="24"/>
              </w:rPr>
              <w:t>• Rehberlik, psikolojik danışmanlık ve kariyer hizmetlerine ilişkin planlama ve uygulamalar</w:t>
            </w:r>
          </w:p>
          <w:p w14:paraId="2B47F749" w14:textId="77777777" w:rsidR="00731E26" w:rsidRPr="00AD2D3A" w:rsidRDefault="00731E26" w:rsidP="00731E26">
            <w:pPr>
              <w:jc w:val="both"/>
              <w:rPr>
                <w:sz w:val="24"/>
                <w:szCs w:val="24"/>
              </w:rPr>
            </w:pPr>
            <w:r w:rsidRPr="00AD2D3A">
              <w:rPr>
                <w:sz w:val="24"/>
                <w:szCs w:val="24"/>
              </w:rPr>
              <w:t>• Kariyer merkezi uygulamaları</w:t>
            </w:r>
          </w:p>
          <w:p w14:paraId="02E68390" w14:textId="77777777" w:rsidR="00731E26" w:rsidRPr="00AD2D3A" w:rsidRDefault="00731E26" w:rsidP="00731E26">
            <w:pPr>
              <w:jc w:val="both"/>
              <w:rPr>
                <w:sz w:val="24"/>
                <w:szCs w:val="24"/>
              </w:rPr>
            </w:pPr>
            <w:r w:rsidRPr="00AD2D3A">
              <w:rPr>
                <w:sz w:val="24"/>
                <w:szCs w:val="24"/>
              </w:rPr>
              <w:t>• Öğrencilerin katılımına ilişkin kanıtlar</w:t>
            </w:r>
          </w:p>
          <w:p w14:paraId="6051EF32" w14:textId="77777777" w:rsidR="00731E26" w:rsidRPr="00AD2D3A" w:rsidRDefault="00731E26" w:rsidP="00731E26">
            <w:pPr>
              <w:jc w:val="both"/>
              <w:rPr>
                <w:sz w:val="24"/>
                <w:szCs w:val="24"/>
              </w:rPr>
            </w:pPr>
            <w:r w:rsidRPr="00AD2D3A">
              <w:rPr>
                <w:sz w:val="24"/>
                <w:szCs w:val="24"/>
              </w:rPr>
              <w:t>• Öğrencilere sunulan hizmetlerle ilgili öğrenci geri bildirim araçları (anketler vb.) sonuçları</w:t>
            </w:r>
          </w:p>
          <w:p w14:paraId="376823BD" w14:textId="77777777" w:rsidR="00731E26" w:rsidRDefault="00731E26" w:rsidP="00731E26">
            <w:pPr>
              <w:jc w:val="both"/>
              <w:rPr>
                <w:sz w:val="24"/>
                <w:szCs w:val="24"/>
              </w:rPr>
            </w:pPr>
            <w:r w:rsidRPr="00AD2D3A">
              <w:rPr>
                <w:sz w:val="24"/>
                <w:szCs w:val="24"/>
              </w:rPr>
              <w:t>• Standart uygulamalar ve mevzuatın yanı sıra; kurumun ihtiyaçları doğrultusunda geliştirdiği özgün</w:t>
            </w:r>
            <w:r>
              <w:rPr>
                <w:sz w:val="24"/>
                <w:szCs w:val="24"/>
              </w:rPr>
              <w:t xml:space="preserve"> </w:t>
            </w:r>
            <w:r w:rsidRPr="00AD2D3A">
              <w:rPr>
                <w:sz w:val="24"/>
                <w:szCs w:val="24"/>
              </w:rPr>
              <w:t>yaklaşım ve uygulamalarına ilişkin kanıtlar</w:t>
            </w:r>
          </w:p>
          <w:p w14:paraId="15BE9119" w14:textId="77777777" w:rsidR="00731E26" w:rsidRDefault="00731E26" w:rsidP="00731E26">
            <w:pPr>
              <w:jc w:val="both"/>
              <w:rPr>
                <w:sz w:val="24"/>
                <w:szCs w:val="24"/>
              </w:rPr>
            </w:pPr>
          </w:p>
          <w:p w14:paraId="535B66A1" w14:textId="77777777" w:rsidR="00731E26" w:rsidRDefault="00731E26" w:rsidP="00731E26">
            <w:pPr>
              <w:jc w:val="both"/>
              <w:rPr>
                <w:sz w:val="24"/>
                <w:szCs w:val="24"/>
              </w:rPr>
            </w:pPr>
          </w:p>
          <w:p w14:paraId="7D89DB1B" w14:textId="77777777" w:rsidR="00731E26" w:rsidRDefault="00731E26" w:rsidP="00731E26">
            <w:pPr>
              <w:jc w:val="both"/>
              <w:rPr>
                <w:sz w:val="24"/>
                <w:szCs w:val="24"/>
              </w:rPr>
            </w:pPr>
          </w:p>
          <w:p w14:paraId="31F5F63D" w14:textId="77777777" w:rsidR="00731E26" w:rsidRDefault="00731E26" w:rsidP="00731E26">
            <w:pPr>
              <w:jc w:val="both"/>
              <w:rPr>
                <w:sz w:val="24"/>
                <w:szCs w:val="24"/>
              </w:rPr>
            </w:pPr>
          </w:p>
          <w:p w14:paraId="0F01AE9E" w14:textId="77777777" w:rsidR="00731E26" w:rsidRDefault="00731E26" w:rsidP="00731E26">
            <w:pPr>
              <w:jc w:val="both"/>
              <w:rPr>
                <w:sz w:val="24"/>
                <w:szCs w:val="24"/>
              </w:rPr>
            </w:pPr>
          </w:p>
          <w:p w14:paraId="35C5FD0A" w14:textId="77777777" w:rsidR="00731E26" w:rsidRDefault="00731E26" w:rsidP="00731E26">
            <w:pPr>
              <w:jc w:val="both"/>
              <w:rPr>
                <w:sz w:val="24"/>
                <w:szCs w:val="24"/>
              </w:rPr>
            </w:pPr>
          </w:p>
          <w:p w14:paraId="7B85E5F2" w14:textId="4E949932" w:rsidR="00731E26" w:rsidRPr="00AD2D3A" w:rsidRDefault="00731E26" w:rsidP="00731E26">
            <w:pPr>
              <w:jc w:val="both"/>
              <w:rPr>
                <w:sz w:val="24"/>
                <w:szCs w:val="24"/>
              </w:rPr>
            </w:pPr>
          </w:p>
        </w:tc>
        <w:tc>
          <w:tcPr>
            <w:tcW w:w="6996" w:type="dxa"/>
            <w:gridSpan w:val="2"/>
            <w:shd w:val="clear" w:color="auto" w:fill="ECF3FA"/>
            <w:vAlign w:val="center"/>
          </w:tcPr>
          <w:p w14:paraId="5AD3738B" w14:textId="06B98783" w:rsidR="00731E26" w:rsidRPr="00F24A2C" w:rsidRDefault="00D42654" w:rsidP="00046DD0">
            <w:pPr>
              <w:spacing w:after="160" w:line="259" w:lineRule="auto"/>
              <w:jc w:val="both"/>
              <w:rPr>
                <w:b/>
                <w:bCs/>
                <w:color w:val="FF0000"/>
                <w:sz w:val="24"/>
                <w:szCs w:val="24"/>
              </w:rPr>
            </w:pPr>
            <w:r w:rsidRPr="00D42654">
              <w:t xml:space="preserve">Yüksekokulumuzda yeni kayıt yaptırarak birinci sınıfa başlayan her öğrenciye öğretim üyesi ve öğretim elemanları arasından eğitim süreçleri boyunca onlara rehberlik yapmaları </w:t>
            </w:r>
            <w:r w:rsidR="00046DD0" w:rsidRPr="00D42654">
              <w:t xml:space="preserve">amacıyla </w:t>
            </w:r>
            <w:r w:rsidR="00046DD0" w:rsidRPr="00046DD0">
              <w:t>Yüksek İhtisas Üniversitesi Akademik Danışmanlık Yönergesi</w:t>
            </w:r>
            <w:r w:rsidR="00046DD0">
              <w:t xml:space="preserve"> göz önünde bulundurularak </w:t>
            </w:r>
            <w:r w:rsidRPr="00D42654">
              <w:t>bir akademik danışman görevlendirilmektedir</w:t>
            </w:r>
            <w:r w:rsidR="00046DD0">
              <w:t xml:space="preserve"> (B.3.2.34, B.3.2.35)</w:t>
            </w:r>
            <w:r w:rsidRPr="00D42654">
              <w:t xml:space="preserve">. </w:t>
            </w:r>
            <w:bookmarkStart w:id="1" w:name="_Hlk161317896"/>
            <w:r w:rsidRPr="00D42654">
              <w:t>Akademik danışmanlık görevi bulunan öğretim üyesi ve öğretim elemanlarımız programlarına uygun olarak belirledikleri danışmanlık saatlerinde öğrenci ile düzenli olarak görüşmektedirler</w:t>
            </w:r>
            <w:bookmarkEnd w:id="1"/>
            <w:r w:rsidR="00046DD0">
              <w:t xml:space="preserve"> (B.3.2.36)</w:t>
            </w:r>
            <w:r w:rsidRPr="00D42654">
              <w:t xml:space="preserve">. </w:t>
            </w:r>
          </w:p>
        </w:tc>
      </w:tr>
      <w:tr w:rsidR="00731E26" w14:paraId="276258D1" w14:textId="77777777" w:rsidTr="0086512B">
        <w:trPr>
          <w:trHeight w:val="150"/>
        </w:trPr>
        <w:tc>
          <w:tcPr>
            <w:tcW w:w="6996" w:type="dxa"/>
            <w:shd w:val="clear" w:color="auto" w:fill="ECF3FA"/>
            <w:vAlign w:val="center"/>
          </w:tcPr>
          <w:p w14:paraId="260EC54C" w14:textId="77777777" w:rsidR="00731E26" w:rsidRPr="00DD00BD" w:rsidRDefault="00731E26" w:rsidP="00731E26">
            <w:pPr>
              <w:jc w:val="both"/>
              <w:rPr>
                <w:b/>
                <w:bCs/>
                <w:sz w:val="24"/>
                <w:szCs w:val="24"/>
                <w:u w:val="single"/>
              </w:rPr>
            </w:pPr>
            <w:r w:rsidRPr="00DD00BD">
              <w:rPr>
                <w:b/>
                <w:bCs/>
                <w:sz w:val="24"/>
                <w:szCs w:val="24"/>
                <w:u w:val="single"/>
              </w:rPr>
              <w:lastRenderedPageBreak/>
              <w:t xml:space="preserve">B.3.3. Tesis ve altyapılar </w:t>
            </w:r>
          </w:p>
          <w:p w14:paraId="33807F7B" w14:textId="63A75903" w:rsidR="00731E26" w:rsidRDefault="00731E26" w:rsidP="00731E26">
            <w:pPr>
              <w:jc w:val="both"/>
              <w:rPr>
                <w:sz w:val="24"/>
                <w:szCs w:val="24"/>
              </w:rPr>
            </w:pPr>
            <w:r w:rsidRPr="00AD2D3A">
              <w:rPr>
                <w:sz w:val="24"/>
                <w:szCs w:val="24"/>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p w14:paraId="4A4894AB" w14:textId="77777777" w:rsidR="00731E26" w:rsidRPr="00AD2D3A" w:rsidRDefault="00731E26" w:rsidP="00731E26">
            <w:pPr>
              <w:jc w:val="both"/>
              <w:rPr>
                <w:b/>
                <w:bCs/>
                <w:sz w:val="24"/>
                <w:szCs w:val="24"/>
              </w:rPr>
            </w:pPr>
            <w:r w:rsidRPr="00AD2D3A">
              <w:rPr>
                <w:b/>
                <w:bCs/>
                <w:sz w:val="24"/>
                <w:szCs w:val="24"/>
              </w:rPr>
              <w:t>Örnek Kanıtlar</w:t>
            </w:r>
          </w:p>
          <w:p w14:paraId="5D7C3F58" w14:textId="77777777" w:rsidR="00731E26" w:rsidRPr="00AD2D3A" w:rsidRDefault="00731E26" w:rsidP="00731E26">
            <w:pPr>
              <w:jc w:val="both"/>
              <w:rPr>
                <w:sz w:val="24"/>
                <w:szCs w:val="24"/>
              </w:rPr>
            </w:pPr>
            <w:r w:rsidRPr="00AD2D3A">
              <w:rPr>
                <w:sz w:val="24"/>
                <w:szCs w:val="24"/>
              </w:rPr>
              <w:t>• Tesis ve altyapının kullanımına yönelik ilke ve kurallar</w:t>
            </w:r>
          </w:p>
          <w:p w14:paraId="0297059D" w14:textId="77777777" w:rsidR="00731E26" w:rsidRPr="00AD2D3A" w:rsidRDefault="00731E26" w:rsidP="00731E26">
            <w:pPr>
              <w:jc w:val="both"/>
              <w:rPr>
                <w:sz w:val="24"/>
                <w:szCs w:val="24"/>
              </w:rPr>
            </w:pPr>
            <w:r w:rsidRPr="00AD2D3A">
              <w:rPr>
                <w:sz w:val="24"/>
                <w:szCs w:val="24"/>
              </w:rPr>
              <w:t>• Erişim ve kullanıma ilişkin uygulamalar</w:t>
            </w:r>
          </w:p>
          <w:p w14:paraId="19A53837" w14:textId="70466D9F" w:rsidR="00731E26" w:rsidRPr="00AD2D3A" w:rsidRDefault="00731E26" w:rsidP="00731E26">
            <w:pPr>
              <w:jc w:val="both"/>
              <w:rPr>
                <w:sz w:val="24"/>
                <w:szCs w:val="24"/>
              </w:rPr>
            </w:pPr>
            <w:r w:rsidRPr="00AD2D3A">
              <w:rPr>
                <w:sz w:val="24"/>
                <w:szCs w:val="24"/>
              </w:rPr>
              <w:t>• Tesis ve altyapının kurumsal büyüme ile ilişkili olarak gelişim durumu (Örneğin, birim sayısındaki artış</w:t>
            </w:r>
            <w:r>
              <w:rPr>
                <w:sz w:val="24"/>
                <w:szCs w:val="24"/>
              </w:rPr>
              <w:t xml:space="preserve"> </w:t>
            </w:r>
            <w:r w:rsidRPr="00AD2D3A">
              <w:rPr>
                <w:sz w:val="24"/>
                <w:szCs w:val="24"/>
              </w:rPr>
              <w:t>ile fiziksel alanlardaki artış arasındaki ilişki gibi)</w:t>
            </w:r>
          </w:p>
          <w:p w14:paraId="759EBBFF" w14:textId="66CE9B4E" w:rsidR="00731E26" w:rsidRPr="00AD2D3A" w:rsidRDefault="00731E26" w:rsidP="00731E26">
            <w:pPr>
              <w:jc w:val="both"/>
              <w:rPr>
                <w:sz w:val="24"/>
                <w:szCs w:val="24"/>
              </w:rPr>
            </w:pPr>
            <w:r w:rsidRPr="00AD2D3A">
              <w:rPr>
                <w:sz w:val="24"/>
                <w:szCs w:val="24"/>
              </w:rPr>
              <w:t>• Kurumda uzaktan eğitim programları ve uygulamaları varsa; bunlara yönelik alt yapı, tesis, donanım</w:t>
            </w:r>
            <w:r>
              <w:rPr>
                <w:sz w:val="24"/>
                <w:szCs w:val="24"/>
              </w:rPr>
              <w:t xml:space="preserve"> </w:t>
            </w:r>
            <w:r w:rsidRPr="00AD2D3A">
              <w:rPr>
                <w:sz w:val="24"/>
                <w:szCs w:val="24"/>
              </w:rPr>
              <w:t>ve yazılım durumları</w:t>
            </w:r>
          </w:p>
          <w:p w14:paraId="659F1D25" w14:textId="77777777" w:rsidR="00731E26" w:rsidRPr="00AD2D3A" w:rsidRDefault="00731E26" w:rsidP="00731E26">
            <w:pPr>
              <w:jc w:val="both"/>
              <w:rPr>
                <w:sz w:val="24"/>
                <w:szCs w:val="24"/>
              </w:rPr>
            </w:pPr>
            <w:r w:rsidRPr="00AD2D3A">
              <w:rPr>
                <w:sz w:val="24"/>
                <w:szCs w:val="24"/>
              </w:rPr>
              <w:t>• Tesis ve altyapı hizmetlerinin izlenmesi, çeşitlendirilmesi ve iyileştirilmesine ilişkin kanıtlar</w:t>
            </w:r>
          </w:p>
          <w:p w14:paraId="35D0E443" w14:textId="77777777" w:rsidR="00731E26" w:rsidRDefault="00731E26" w:rsidP="00731E26">
            <w:pPr>
              <w:jc w:val="both"/>
              <w:rPr>
                <w:sz w:val="24"/>
                <w:szCs w:val="24"/>
              </w:rPr>
            </w:pPr>
            <w:r w:rsidRPr="00AD2D3A">
              <w:rPr>
                <w:sz w:val="24"/>
                <w:szCs w:val="24"/>
              </w:rPr>
              <w:t>• Standart uygulamalar ve mevzuatın yanı sıra; kurumun ihtiyaçları doğrultusunda geliştirdiği özgün</w:t>
            </w:r>
            <w:r>
              <w:rPr>
                <w:sz w:val="24"/>
                <w:szCs w:val="24"/>
              </w:rPr>
              <w:t xml:space="preserve"> </w:t>
            </w:r>
            <w:r w:rsidRPr="00AD2D3A">
              <w:rPr>
                <w:sz w:val="24"/>
                <w:szCs w:val="24"/>
              </w:rPr>
              <w:t>yaklaşım ve uygulamalarına ilişkin kanıtlar</w:t>
            </w:r>
          </w:p>
          <w:p w14:paraId="6C5A3C7A" w14:textId="77777777" w:rsidR="00731E26" w:rsidRDefault="00731E26" w:rsidP="00731E26">
            <w:pPr>
              <w:jc w:val="both"/>
              <w:rPr>
                <w:sz w:val="24"/>
                <w:szCs w:val="24"/>
              </w:rPr>
            </w:pPr>
          </w:p>
          <w:p w14:paraId="0D959E67" w14:textId="77777777" w:rsidR="00731E26" w:rsidRDefault="00731E26" w:rsidP="00731E26">
            <w:pPr>
              <w:jc w:val="both"/>
              <w:rPr>
                <w:sz w:val="24"/>
                <w:szCs w:val="24"/>
              </w:rPr>
            </w:pPr>
          </w:p>
          <w:p w14:paraId="217EC2CA" w14:textId="77777777" w:rsidR="00731E26" w:rsidRDefault="00731E26" w:rsidP="00731E26">
            <w:pPr>
              <w:jc w:val="both"/>
              <w:rPr>
                <w:sz w:val="24"/>
                <w:szCs w:val="24"/>
              </w:rPr>
            </w:pPr>
          </w:p>
          <w:p w14:paraId="7F4DDA8F" w14:textId="77777777" w:rsidR="00731E26" w:rsidRDefault="00731E26" w:rsidP="00731E26">
            <w:pPr>
              <w:jc w:val="both"/>
              <w:rPr>
                <w:sz w:val="24"/>
                <w:szCs w:val="24"/>
              </w:rPr>
            </w:pPr>
          </w:p>
          <w:p w14:paraId="24C48378" w14:textId="77777777" w:rsidR="00731E26" w:rsidRDefault="00731E26" w:rsidP="00731E26">
            <w:pPr>
              <w:jc w:val="both"/>
              <w:rPr>
                <w:sz w:val="24"/>
                <w:szCs w:val="24"/>
              </w:rPr>
            </w:pPr>
          </w:p>
          <w:p w14:paraId="3624F033" w14:textId="77777777" w:rsidR="00731E26" w:rsidRDefault="00731E26" w:rsidP="00731E26">
            <w:pPr>
              <w:jc w:val="both"/>
              <w:rPr>
                <w:sz w:val="24"/>
                <w:szCs w:val="24"/>
              </w:rPr>
            </w:pPr>
          </w:p>
          <w:p w14:paraId="52ED0F47" w14:textId="77777777" w:rsidR="00731E26" w:rsidRDefault="00731E26" w:rsidP="00731E26">
            <w:pPr>
              <w:jc w:val="both"/>
              <w:rPr>
                <w:sz w:val="24"/>
                <w:szCs w:val="24"/>
              </w:rPr>
            </w:pPr>
          </w:p>
          <w:p w14:paraId="4340C810" w14:textId="77777777" w:rsidR="00731E26" w:rsidRDefault="00731E26" w:rsidP="00731E26">
            <w:pPr>
              <w:jc w:val="both"/>
              <w:rPr>
                <w:sz w:val="24"/>
                <w:szCs w:val="24"/>
              </w:rPr>
            </w:pPr>
          </w:p>
          <w:p w14:paraId="0CB70188" w14:textId="77777777" w:rsidR="00731E26" w:rsidRDefault="00731E26" w:rsidP="00731E26">
            <w:pPr>
              <w:jc w:val="both"/>
              <w:rPr>
                <w:sz w:val="24"/>
                <w:szCs w:val="24"/>
              </w:rPr>
            </w:pPr>
          </w:p>
          <w:p w14:paraId="38609CB4" w14:textId="77777777" w:rsidR="00731E26" w:rsidRDefault="00731E26" w:rsidP="00731E26">
            <w:pPr>
              <w:jc w:val="both"/>
              <w:rPr>
                <w:sz w:val="24"/>
                <w:szCs w:val="24"/>
              </w:rPr>
            </w:pPr>
          </w:p>
          <w:p w14:paraId="4C72F46A" w14:textId="63C28476" w:rsidR="00731E26" w:rsidRPr="00AD2D3A" w:rsidRDefault="00731E26" w:rsidP="00731E26">
            <w:pPr>
              <w:jc w:val="both"/>
              <w:rPr>
                <w:sz w:val="24"/>
                <w:szCs w:val="24"/>
              </w:rPr>
            </w:pPr>
          </w:p>
        </w:tc>
        <w:tc>
          <w:tcPr>
            <w:tcW w:w="6996" w:type="dxa"/>
            <w:gridSpan w:val="2"/>
            <w:shd w:val="clear" w:color="auto" w:fill="ECF3FA"/>
            <w:vAlign w:val="center"/>
          </w:tcPr>
          <w:p w14:paraId="7117569A" w14:textId="31A1D28F" w:rsidR="00731E26" w:rsidRPr="00F24A2C" w:rsidRDefault="00F41A67" w:rsidP="008A242D">
            <w:pPr>
              <w:spacing w:after="160" w:line="259" w:lineRule="auto"/>
              <w:jc w:val="both"/>
              <w:rPr>
                <w:b/>
                <w:bCs/>
                <w:color w:val="FF0000"/>
                <w:sz w:val="24"/>
                <w:szCs w:val="24"/>
              </w:rPr>
            </w:pPr>
            <w:r w:rsidRPr="00F41A67">
              <w:t>Yüksekokulumuz bünyesinde öğrenci ve öğretim görevlilerine hizmet veren yemekhane bulunmaktadır</w:t>
            </w:r>
            <w:r w:rsidR="00965C5F">
              <w:t xml:space="preserve"> (B.3.3.37)</w:t>
            </w:r>
            <w:r w:rsidRPr="00F41A67">
              <w:t xml:space="preserve">. </w:t>
            </w:r>
            <w:r w:rsidR="008A242D">
              <w:t>E</w:t>
            </w:r>
            <w:r w:rsidRPr="00F41A67">
              <w:t>ğitim</w:t>
            </w:r>
            <w:r w:rsidR="008A242D">
              <w:t xml:space="preserve">-Öğretim </w:t>
            </w:r>
            <w:r w:rsidRPr="00F41A67">
              <w:t>döneminde öğrencilerimize şehrin belirli noktalarından servis olanağı sunulmuştur</w:t>
            </w:r>
            <w:r w:rsidR="00965C5F">
              <w:t xml:space="preserve"> (B.3.3.38)</w:t>
            </w:r>
            <w:r w:rsidRPr="00F41A67">
              <w:t xml:space="preserve">.  </w:t>
            </w:r>
          </w:p>
        </w:tc>
      </w:tr>
      <w:tr w:rsidR="00731E26" w14:paraId="4E82280D" w14:textId="77777777" w:rsidTr="0086512B">
        <w:trPr>
          <w:trHeight w:val="150"/>
        </w:trPr>
        <w:tc>
          <w:tcPr>
            <w:tcW w:w="6996" w:type="dxa"/>
            <w:shd w:val="clear" w:color="auto" w:fill="ECF3FA"/>
            <w:vAlign w:val="center"/>
          </w:tcPr>
          <w:p w14:paraId="5742E910" w14:textId="77777777" w:rsidR="00731E26" w:rsidRPr="00DD00BD" w:rsidRDefault="00731E26" w:rsidP="00731E26">
            <w:pPr>
              <w:jc w:val="both"/>
              <w:rPr>
                <w:b/>
                <w:bCs/>
                <w:sz w:val="24"/>
                <w:szCs w:val="24"/>
                <w:u w:val="single"/>
              </w:rPr>
            </w:pPr>
            <w:r w:rsidRPr="00DD00BD">
              <w:rPr>
                <w:b/>
                <w:bCs/>
                <w:sz w:val="24"/>
                <w:szCs w:val="24"/>
                <w:u w:val="single"/>
              </w:rPr>
              <w:lastRenderedPageBreak/>
              <w:t xml:space="preserve">B.3.4. Dezavantajlı gruplar </w:t>
            </w:r>
          </w:p>
          <w:p w14:paraId="74892179" w14:textId="77777777" w:rsidR="00731E26" w:rsidRDefault="00731E26" w:rsidP="00731E26">
            <w:pPr>
              <w:jc w:val="both"/>
              <w:rPr>
                <w:sz w:val="24"/>
                <w:szCs w:val="24"/>
              </w:rPr>
            </w:pPr>
            <w:r w:rsidRPr="00AD2D3A">
              <w:rPr>
                <w:sz w:val="24"/>
                <w:szCs w:val="24"/>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23C2E55A" w14:textId="77777777" w:rsidR="00731E26" w:rsidRPr="00AD2D3A" w:rsidRDefault="00731E26" w:rsidP="00731E26">
            <w:pPr>
              <w:jc w:val="both"/>
              <w:rPr>
                <w:sz w:val="24"/>
                <w:szCs w:val="24"/>
              </w:rPr>
            </w:pPr>
            <w:r w:rsidRPr="00AD2D3A">
              <w:rPr>
                <w:sz w:val="24"/>
                <w:szCs w:val="24"/>
              </w:rPr>
              <w:t>Örnek Kanıtlar</w:t>
            </w:r>
          </w:p>
          <w:p w14:paraId="2E20295B" w14:textId="3F0A5175" w:rsidR="00731E26" w:rsidRPr="00AD2D3A" w:rsidRDefault="00731E26" w:rsidP="00731E26">
            <w:pPr>
              <w:jc w:val="both"/>
              <w:rPr>
                <w:sz w:val="24"/>
                <w:szCs w:val="24"/>
              </w:rPr>
            </w:pPr>
            <w:r w:rsidRPr="00AD2D3A">
              <w:rPr>
                <w:sz w:val="24"/>
                <w:szCs w:val="24"/>
              </w:rPr>
              <w:t>• Dezavantajlı öğrenci gruplarına sunulacak hizmetlerle ilgili planlama ve uygulamalar (Kurullarda</w:t>
            </w:r>
            <w:r>
              <w:rPr>
                <w:sz w:val="24"/>
                <w:szCs w:val="24"/>
              </w:rPr>
              <w:t xml:space="preserve"> </w:t>
            </w:r>
            <w:r w:rsidRPr="00AD2D3A">
              <w:rPr>
                <w:sz w:val="24"/>
                <w:szCs w:val="24"/>
              </w:rPr>
              <w:t>temsil, engelsiz üniversite uygulamaları, varsa uzaktan eğitim süreçlerindeki uygulamalar vb.)</w:t>
            </w:r>
          </w:p>
          <w:p w14:paraId="22DF6499" w14:textId="77777777" w:rsidR="00731E26" w:rsidRPr="00AD2D3A" w:rsidRDefault="00731E26" w:rsidP="00731E26">
            <w:pPr>
              <w:jc w:val="both"/>
              <w:rPr>
                <w:sz w:val="24"/>
                <w:szCs w:val="24"/>
              </w:rPr>
            </w:pPr>
            <w:r w:rsidRPr="00AD2D3A">
              <w:rPr>
                <w:sz w:val="24"/>
                <w:szCs w:val="24"/>
              </w:rPr>
              <w:t>• Geri bildirimlerin iyileştirme mekanizmalarında kullanıldığına ilişkin belgeler</w:t>
            </w:r>
          </w:p>
          <w:p w14:paraId="6F230191" w14:textId="77777777" w:rsidR="00731E26" w:rsidRPr="00AD2D3A" w:rsidRDefault="00731E26" w:rsidP="00731E26">
            <w:pPr>
              <w:jc w:val="both"/>
              <w:rPr>
                <w:sz w:val="24"/>
                <w:szCs w:val="24"/>
              </w:rPr>
            </w:pPr>
            <w:r w:rsidRPr="00AD2D3A">
              <w:rPr>
                <w:sz w:val="24"/>
                <w:szCs w:val="24"/>
              </w:rPr>
              <w:t>• Engelsiz üniversite uygulamalarına ilişkin izleme ve iyileştirme kanıtları</w:t>
            </w:r>
          </w:p>
          <w:p w14:paraId="5925B74D" w14:textId="77777777" w:rsidR="00731E26" w:rsidRDefault="00731E26" w:rsidP="00731E26">
            <w:pPr>
              <w:jc w:val="both"/>
              <w:rPr>
                <w:sz w:val="24"/>
                <w:szCs w:val="24"/>
              </w:rPr>
            </w:pPr>
            <w:r w:rsidRPr="00AD2D3A">
              <w:rPr>
                <w:sz w:val="24"/>
                <w:szCs w:val="24"/>
              </w:rPr>
              <w:t>• Standart uygulamalar ve mevzuatın yanı sıra; kurumun ihtiyaçları doğrultusunda geliştirdiği özgün</w:t>
            </w:r>
            <w:r>
              <w:rPr>
                <w:sz w:val="24"/>
                <w:szCs w:val="24"/>
              </w:rPr>
              <w:t xml:space="preserve"> </w:t>
            </w:r>
            <w:r w:rsidRPr="00AD2D3A">
              <w:rPr>
                <w:sz w:val="24"/>
                <w:szCs w:val="24"/>
              </w:rPr>
              <w:t>yaklaşım ve uygulamalarına ilişkin kanıtlar</w:t>
            </w:r>
          </w:p>
          <w:p w14:paraId="70AE2C07" w14:textId="77777777" w:rsidR="00731E26" w:rsidRDefault="00731E26" w:rsidP="00731E26">
            <w:pPr>
              <w:jc w:val="both"/>
              <w:rPr>
                <w:sz w:val="24"/>
                <w:szCs w:val="24"/>
              </w:rPr>
            </w:pPr>
          </w:p>
          <w:p w14:paraId="6437C7F3" w14:textId="77777777" w:rsidR="00731E26" w:rsidRDefault="00731E26" w:rsidP="00731E26">
            <w:pPr>
              <w:jc w:val="both"/>
              <w:rPr>
                <w:sz w:val="24"/>
                <w:szCs w:val="24"/>
              </w:rPr>
            </w:pPr>
          </w:p>
          <w:p w14:paraId="23189FD2" w14:textId="77777777" w:rsidR="00731E26" w:rsidRDefault="00731E26" w:rsidP="00731E26">
            <w:pPr>
              <w:jc w:val="both"/>
              <w:rPr>
                <w:sz w:val="24"/>
                <w:szCs w:val="24"/>
              </w:rPr>
            </w:pPr>
          </w:p>
          <w:p w14:paraId="6A548D10" w14:textId="77777777" w:rsidR="00731E26" w:rsidRDefault="00731E26" w:rsidP="00731E26">
            <w:pPr>
              <w:jc w:val="both"/>
              <w:rPr>
                <w:sz w:val="24"/>
                <w:szCs w:val="24"/>
              </w:rPr>
            </w:pPr>
          </w:p>
          <w:p w14:paraId="541A2711" w14:textId="77777777" w:rsidR="00731E26" w:rsidRDefault="00731E26" w:rsidP="00731E26">
            <w:pPr>
              <w:jc w:val="both"/>
              <w:rPr>
                <w:sz w:val="24"/>
                <w:szCs w:val="24"/>
              </w:rPr>
            </w:pPr>
          </w:p>
          <w:p w14:paraId="2B33C012" w14:textId="77777777" w:rsidR="00731E26" w:rsidRDefault="00731E26" w:rsidP="00731E26">
            <w:pPr>
              <w:jc w:val="both"/>
              <w:rPr>
                <w:sz w:val="24"/>
                <w:szCs w:val="24"/>
              </w:rPr>
            </w:pPr>
          </w:p>
          <w:p w14:paraId="1EF67665" w14:textId="77777777" w:rsidR="00731E26" w:rsidRDefault="00731E26" w:rsidP="00731E26">
            <w:pPr>
              <w:jc w:val="both"/>
              <w:rPr>
                <w:sz w:val="24"/>
                <w:szCs w:val="24"/>
              </w:rPr>
            </w:pPr>
          </w:p>
          <w:p w14:paraId="67D0820C" w14:textId="77777777" w:rsidR="00731E26" w:rsidRDefault="00731E26" w:rsidP="00731E26">
            <w:pPr>
              <w:jc w:val="both"/>
              <w:rPr>
                <w:sz w:val="24"/>
                <w:szCs w:val="24"/>
              </w:rPr>
            </w:pPr>
          </w:p>
          <w:p w14:paraId="0D0B5295" w14:textId="77777777" w:rsidR="00731E26" w:rsidRDefault="00731E26" w:rsidP="00731E26">
            <w:pPr>
              <w:jc w:val="both"/>
              <w:rPr>
                <w:sz w:val="24"/>
                <w:szCs w:val="24"/>
              </w:rPr>
            </w:pPr>
          </w:p>
          <w:p w14:paraId="71383A45" w14:textId="77777777" w:rsidR="00731E26" w:rsidRDefault="00731E26" w:rsidP="00731E26">
            <w:pPr>
              <w:jc w:val="both"/>
              <w:rPr>
                <w:sz w:val="24"/>
                <w:szCs w:val="24"/>
              </w:rPr>
            </w:pPr>
          </w:p>
          <w:p w14:paraId="17CF49AD" w14:textId="77777777" w:rsidR="00731E26" w:rsidRDefault="00731E26" w:rsidP="00731E26">
            <w:pPr>
              <w:jc w:val="both"/>
              <w:rPr>
                <w:sz w:val="24"/>
                <w:szCs w:val="24"/>
              </w:rPr>
            </w:pPr>
          </w:p>
          <w:p w14:paraId="619E9388" w14:textId="15206BAB" w:rsidR="00731E26" w:rsidRPr="00AD2D3A" w:rsidRDefault="00731E26" w:rsidP="00731E26">
            <w:pPr>
              <w:jc w:val="both"/>
              <w:rPr>
                <w:sz w:val="24"/>
                <w:szCs w:val="24"/>
              </w:rPr>
            </w:pPr>
          </w:p>
        </w:tc>
        <w:tc>
          <w:tcPr>
            <w:tcW w:w="6996" w:type="dxa"/>
            <w:gridSpan w:val="2"/>
            <w:shd w:val="clear" w:color="auto" w:fill="ECF3FA"/>
            <w:vAlign w:val="center"/>
          </w:tcPr>
          <w:p w14:paraId="1B8EC0AB" w14:textId="042610D0" w:rsidR="00731E26" w:rsidRPr="00F24A2C" w:rsidRDefault="000C1D64" w:rsidP="00A813E7">
            <w:pPr>
              <w:jc w:val="both"/>
              <w:rPr>
                <w:b/>
                <w:bCs/>
                <w:color w:val="FF0000"/>
                <w:sz w:val="24"/>
                <w:szCs w:val="24"/>
              </w:rPr>
            </w:pPr>
            <w:r w:rsidRPr="00130613">
              <w:t xml:space="preserve">Meslek </w:t>
            </w:r>
            <w:r w:rsidR="00A813E7" w:rsidRPr="00130613">
              <w:t>Yüksekokulumuzda</w:t>
            </w:r>
            <w:r w:rsidR="00A813E7">
              <w:t xml:space="preserve"> Yüksek İhtisas Üniversitesi Engelli Öğrenci Birimi Yönergesi</w:t>
            </w:r>
            <w:r w:rsidR="00A813E7" w:rsidRPr="00130613">
              <w:t xml:space="preserve"> </w:t>
            </w:r>
            <w:r w:rsidR="00A813E7">
              <w:t xml:space="preserve">göz önünde bulundurularak </w:t>
            </w:r>
            <w:r w:rsidRPr="00130613">
              <w:t>özel ilgiye ihtiyacı olan öğrencilerin yararlanabileceği imkânlar sunan “Engelli Öğrenci Birimi” kurulmu</w:t>
            </w:r>
            <w:r w:rsidR="00A813E7">
              <w:t xml:space="preserve">ş </w:t>
            </w:r>
            <w:proofErr w:type="gramStart"/>
            <w:r w:rsidR="00A813E7">
              <w:t xml:space="preserve">ve </w:t>
            </w:r>
            <w:r w:rsidRPr="00130613">
              <w:t xml:space="preserve"> </w:t>
            </w:r>
            <w:r w:rsidR="00A813E7">
              <w:t>yüksekokulumuzun</w:t>
            </w:r>
            <w:proofErr w:type="gramEnd"/>
            <w:r>
              <w:t xml:space="preserve"> fiziki şartları </w:t>
            </w:r>
            <w:r w:rsidRPr="00130613">
              <w:t>sunulan engelli öğrenciler için uygun hale getirilmiştir</w:t>
            </w:r>
            <w:r w:rsidR="00A813E7">
              <w:t xml:space="preserve"> (B.3.4.39, B.3.4.40, B.3.4.41)</w:t>
            </w:r>
            <w:r w:rsidRPr="00130613">
              <w:t xml:space="preserve">. </w:t>
            </w:r>
          </w:p>
        </w:tc>
      </w:tr>
      <w:tr w:rsidR="00731E26" w14:paraId="4DAC0069" w14:textId="77777777" w:rsidTr="0086512B">
        <w:trPr>
          <w:trHeight w:val="150"/>
        </w:trPr>
        <w:tc>
          <w:tcPr>
            <w:tcW w:w="6996" w:type="dxa"/>
            <w:shd w:val="clear" w:color="auto" w:fill="ECF3FA"/>
            <w:vAlign w:val="center"/>
          </w:tcPr>
          <w:p w14:paraId="356240DD" w14:textId="77777777" w:rsidR="00731E26" w:rsidRPr="00DD00BD" w:rsidRDefault="00731E26" w:rsidP="00731E26">
            <w:pPr>
              <w:jc w:val="both"/>
              <w:rPr>
                <w:b/>
                <w:bCs/>
                <w:sz w:val="24"/>
                <w:szCs w:val="24"/>
                <w:u w:val="single"/>
              </w:rPr>
            </w:pPr>
            <w:r w:rsidRPr="00DD00BD">
              <w:rPr>
                <w:b/>
                <w:bCs/>
                <w:sz w:val="24"/>
                <w:szCs w:val="24"/>
                <w:u w:val="single"/>
              </w:rPr>
              <w:lastRenderedPageBreak/>
              <w:t xml:space="preserve">B.3.5. Sosyal, kültürel, sportif faaliyetler </w:t>
            </w:r>
          </w:p>
          <w:p w14:paraId="60D4EC8E" w14:textId="77777777" w:rsidR="00731E26" w:rsidRDefault="00731E26" w:rsidP="00731E26">
            <w:pPr>
              <w:jc w:val="both"/>
              <w:rPr>
                <w:sz w:val="24"/>
                <w:szCs w:val="24"/>
              </w:rPr>
            </w:pPr>
            <w:r w:rsidRPr="00AD2D3A">
              <w:rPr>
                <w:sz w:val="24"/>
                <w:szCs w:val="24"/>
              </w:rPr>
              <w:t>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w:t>
            </w:r>
            <w:r>
              <w:rPr>
                <w:sz w:val="24"/>
                <w:szCs w:val="24"/>
              </w:rPr>
              <w:t>r</w:t>
            </w:r>
            <w:r w:rsidRPr="00AD2D3A">
              <w:rPr>
                <w:sz w:val="24"/>
                <w:szCs w:val="24"/>
              </w:rPr>
              <w:t>ilmektedir.</w:t>
            </w:r>
          </w:p>
          <w:p w14:paraId="3F4230CA" w14:textId="77777777" w:rsidR="00731E26" w:rsidRPr="00DD00BD" w:rsidRDefault="00731E26" w:rsidP="00731E26">
            <w:pPr>
              <w:jc w:val="both"/>
              <w:rPr>
                <w:b/>
                <w:bCs/>
                <w:sz w:val="24"/>
                <w:szCs w:val="24"/>
              </w:rPr>
            </w:pPr>
            <w:r w:rsidRPr="00DD00BD">
              <w:rPr>
                <w:b/>
                <w:bCs/>
                <w:sz w:val="24"/>
                <w:szCs w:val="24"/>
              </w:rPr>
              <w:t>Örnek Kanıtlar</w:t>
            </w:r>
          </w:p>
          <w:p w14:paraId="69567957" w14:textId="77777777" w:rsidR="00731E26" w:rsidRPr="00AD2D3A" w:rsidRDefault="00731E26" w:rsidP="00731E26">
            <w:pPr>
              <w:jc w:val="both"/>
              <w:rPr>
                <w:sz w:val="24"/>
                <w:szCs w:val="24"/>
              </w:rPr>
            </w:pPr>
            <w:r w:rsidRPr="00AD2D3A">
              <w:rPr>
                <w:sz w:val="24"/>
                <w:szCs w:val="24"/>
              </w:rPr>
              <w:t>• Sosyal, kültürel ve sportif faaliyetlerin planlanması ve yürütülmesine ilişkin kanıtlar</w:t>
            </w:r>
          </w:p>
          <w:p w14:paraId="22BE4D8E" w14:textId="658AB80E" w:rsidR="00731E26" w:rsidRPr="00AD2D3A" w:rsidRDefault="00731E26" w:rsidP="00731E26">
            <w:pPr>
              <w:jc w:val="both"/>
              <w:rPr>
                <w:sz w:val="24"/>
                <w:szCs w:val="24"/>
              </w:rPr>
            </w:pPr>
            <w:r w:rsidRPr="00AD2D3A">
              <w:rPr>
                <w:sz w:val="24"/>
                <w:szCs w:val="24"/>
              </w:rPr>
              <w:t>• Yıl içerisinde öğrencilere yönelik yıllık sportif, kültürel, sosyal faaliyetlerin listesi (Faaliyet türü, konusu,</w:t>
            </w:r>
            <w:r>
              <w:rPr>
                <w:sz w:val="24"/>
                <w:szCs w:val="24"/>
              </w:rPr>
              <w:t xml:space="preserve"> </w:t>
            </w:r>
            <w:r w:rsidRPr="00AD2D3A">
              <w:rPr>
                <w:sz w:val="24"/>
                <w:szCs w:val="24"/>
              </w:rPr>
              <w:t>katılımcı sayısı vb. bilgilerle)</w:t>
            </w:r>
          </w:p>
          <w:p w14:paraId="79B21481" w14:textId="77777777" w:rsidR="00731E26" w:rsidRPr="00AD2D3A" w:rsidRDefault="00731E26" w:rsidP="00731E26">
            <w:pPr>
              <w:jc w:val="both"/>
              <w:rPr>
                <w:sz w:val="24"/>
                <w:szCs w:val="24"/>
              </w:rPr>
            </w:pPr>
            <w:r w:rsidRPr="00AD2D3A">
              <w:rPr>
                <w:sz w:val="24"/>
                <w:szCs w:val="24"/>
              </w:rPr>
              <w:t>• Faaliyetlerin erişilebilirliği ve fırsat eşitliğini gözettiğine dair kanıt örnekleri</w:t>
            </w:r>
          </w:p>
          <w:p w14:paraId="30C6182B" w14:textId="16A8311B" w:rsidR="00731E26" w:rsidRPr="00AD2D3A" w:rsidRDefault="00731E26" w:rsidP="00731E26">
            <w:pPr>
              <w:jc w:val="both"/>
              <w:rPr>
                <w:sz w:val="24"/>
                <w:szCs w:val="24"/>
              </w:rPr>
            </w:pPr>
            <w:r w:rsidRPr="00AD2D3A">
              <w:rPr>
                <w:sz w:val="24"/>
                <w:szCs w:val="24"/>
              </w:rPr>
              <w:t>• Sosyal, kültürel ve sportif faaliyetlerin izlenmesine ilişkin araçlar, izleme raporları, iyileştirme ve</w:t>
            </w:r>
            <w:r>
              <w:rPr>
                <w:sz w:val="24"/>
                <w:szCs w:val="24"/>
              </w:rPr>
              <w:t xml:space="preserve"> </w:t>
            </w:r>
            <w:r w:rsidRPr="00AD2D3A">
              <w:rPr>
                <w:sz w:val="24"/>
                <w:szCs w:val="24"/>
              </w:rPr>
              <w:t>çeşitlendirme kanıtları</w:t>
            </w:r>
          </w:p>
          <w:p w14:paraId="69BCA253" w14:textId="77777777" w:rsidR="00731E26" w:rsidRDefault="00731E26" w:rsidP="00731E26">
            <w:pPr>
              <w:jc w:val="both"/>
              <w:rPr>
                <w:sz w:val="24"/>
                <w:szCs w:val="24"/>
              </w:rPr>
            </w:pPr>
            <w:r w:rsidRPr="00AD2D3A">
              <w:rPr>
                <w:sz w:val="24"/>
                <w:szCs w:val="24"/>
              </w:rPr>
              <w:t>• Standart uygulamalar ve mevzuatın yanı sıra; kurumun ihtiyaçları doğrultusunda geliştirdiği özgün</w:t>
            </w:r>
            <w:r>
              <w:rPr>
                <w:sz w:val="24"/>
                <w:szCs w:val="24"/>
              </w:rPr>
              <w:t xml:space="preserve"> </w:t>
            </w:r>
            <w:r w:rsidRPr="00AD2D3A">
              <w:rPr>
                <w:sz w:val="24"/>
                <w:szCs w:val="24"/>
              </w:rPr>
              <w:t>yaklaşım ve uygulamalarına ilişkin kanıtlar</w:t>
            </w:r>
          </w:p>
          <w:p w14:paraId="5EFB4A42" w14:textId="77777777" w:rsidR="00731E26" w:rsidRDefault="00731E26" w:rsidP="00731E26">
            <w:pPr>
              <w:jc w:val="both"/>
              <w:rPr>
                <w:sz w:val="24"/>
                <w:szCs w:val="24"/>
              </w:rPr>
            </w:pPr>
          </w:p>
          <w:p w14:paraId="229F78C3" w14:textId="77777777" w:rsidR="00731E26" w:rsidRDefault="00731E26" w:rsidP="00731E26">
            <w:pPr>
              <w:jc w:val="both"/>
              <w:rPr>
                <w:sz w:val="24"/>
                <w:szCs w:val="24"/>
              </w:rPr>
            </w:pPr>
          </w:p>
          <w:p w14:paraId="28002861" w14:textId="77777777" w:rsidR="00731E26" w:rsidRDefault="00731E26" w:rsidP="00731E26">
            <w:pPr>
              <w:jc w:val="both"/>
              <w:rPr>
                <w:sz w:val="24"/>
                <w:szCs w:val="24"/>
              </w:rPr>
            </w:pPr>
          </w:p>
          <w:p w14:paraId="61455C7B" w14:textId="77777777" w:rsidR="00731E26" w:rsidRDefault="00731E26" w:rsidP="00731E26">
            <w:pPr>
              <w:jc w:val="both"/>
              <w:rPr>
                <w:sz w:val="24"/>
                <w:szCs w:val="24"/>
              </w:rPr>
            </w:pPr>
          </w:p>
          <w:p w14:paraId="54E80F52" w14:textId="77777777" w:rsidR="00731E26" w:rsidRDefault="00731E26" w:rsidP="00731E26">
            <w:pPr>
              <w:jc w:val="both"/>
              <w:rPr>
                <w:sz w:val="24"/>
                <w:szCs w:val="24"/>
              </w:rPr>
            </w:pPr>
          </w:p>
          <w:p w14:paraId="5FD5EC98" w14:textId="77777777" w:rsidR="00731E26" w:rsidRDefault="00731E26" w:rsidP="00731E26">
            <w:pPr>
              <w:jc w:val="both"/>
              <w:rPr>
                <w:sz w:val="24"/>
                <w:szCs w:val="24"/>
              </w:rPr>
            </w:pPr>
          </w:p>
          <w:p w14:paraId="05AB1C82" w14:textId="77777777" w:rsidR="00731E26" w:rsidRDefault="00731E26" w:rsidP="00731E26">
            <w:pPr>
              <w:jc w:val="both"/>
              <w:rPr>
                <w:sz w:val="24"/>
                <w:szCs w:val="24"/>
              </w:rPr>
            </w:pPr>
          </w:p>
          <w:p w14:paraId="69ED8353" w14:textId="77777777" w:rsidR="00731E26" w:rsidRDefault="00731E26" w:rsidP="00731E26">
            <w:pPr>
              <w:jc w:val="both"/>
              <w:rPr>
                <w:sz w:val="24"/>
                <w:szCs w:val="24"/>
              </w:rPr>
            </w:pPr>
          </w:p>
          <w:p w14:paraId="79EEF977" w14:textId="77777777" w:rsidR="00731E26" w:rsidRDefault="00731E26" w:rsidP="00731E26">
            <w:pPr>
              <w:jc w:val="both"/>
              <w:rPr>
                <w:sz w:val="24"/>
                <w:szCs w:val="24"/>
              </w:rPr>
            </w:pPr>
          </w:p>
          <w:p w14:paraId="76BF202C" w14:textId="77777777" w:rsidR="00731E26" w:rsidRDefault="00731E26" w:rsidP="00731E26">
            <w:pPr>
              <w:jc w:val="both"/>
              <w:rPr>
                <w:sz w:val="24"/>
                <w:szCs w:val="24"/>
              </w:rPr>
            </w:pPr>
          </w:p>
          <w:p w14:paraId="11F669CE" w14:textId="77777777" w:rsidR="00731E26" w:rsidRDefault="00731E26" w:rsidP="00731E26">
            <w:pPr>
              <w:jc w:val="both"/>
              <w:rPr>
                <w:sz w:val="24"/>
                <w:szCs w:val="24"/>
              </w:rPr>
            </w:pPr>
          </w:p>
          <w:p w14:paraId="0D080C53" w14:textId="1D42424E" w:rsidR="00731E26" w:rsidRPr="00AD2D3A" w:rsidRDefault="00731E26" w:rsidP="00731E26">
            <w:pPr>
              <w:jc w:val="both"/>
              <w:rPr>
                <w:sz w:val="24"/>
                <w:szCs w:val="24"/>
              </w:rPr>
            </w:pPr>
          </w:p>
        </w:tc>
        <w:tc>
          <w:tcPr>
            <w:tcW w:w="6996" w:type="dxa"/>
            <w:gridSpan w:val="2"/>
            <w:shd w:val="clear" w:color="auto" w:fill="ECF3FA"/>
            <w:vAlign w:val="center"/>
          </w:tcPr>
          <w:p w14:paraId="08CD791D" w14:textId="77777777" w:rsidR="00731E26" w:rsidRPr="00F24A2C" w:rsidRDefault="00731E26" w:rsidP="00731E26">
            <w:pPr>
              <w:jc w:val="both"/>
              <w:rPr>
                <w:b/>
                <w:bCs/>
                <w:color w:val="FF0000"/>
                <w:sz w:val="24"/>
                <w:szCs w:val="24"/>
              </w:rPr>
            </w:pPr>
          </w:p>
        </w:tc>
      </w:tr>
      <w:tr w:rsidR="00731E26" w14:paraId="7A2CAB44" w14:textId="77777777" w:rsidTr="0086512B">
        <w:trPr>
          <w:trHeight w:val="150"/>
        </w:trPr>
        <w:tc>
          <w:tcPr>
            <w:tcW w:w="13992" w:type="dxa"/>
            <w:gridSpan w:val="3"/>
            <w:shd w:val="clear" w:color="auto" w:fill="ECF3FA"/>
            <w:vAlign w:val="center"/>
          </w:tcPr>
          <w:p w14:paraId="3AF93376" w14:textId="77777777" w:rsidR="00731E26" w:rsidRPr="00AD2D3A" w:rsidRDefault="00731E26" w:rsidP="00731E26">
            <w:pPr>
              <w:jc w:val="both"/>
              <w:rPr>
                <w:b/>
                <w:bCs/>
                <w:sz w:val="24"/>
                <w:szCs w:val="24"/>
              </w:rPr>
            </w:pPr>
            <w:r w:rsidRPr="00AD2D3A">
              <w:rPr>
                <w:b/>
                <w:bCs/>
                <w:sz w:val="24"/>
                <w:szCs w:val="24"/>
              </w:rPr>
              <w:lastRenderedPageBreak/>
              <w:t xml:space="preserve">B.4. Öğretim Kadrosu </w:t>
            </w:r>
          </w:p>
          <w:p w14:paraId="01FDA196" w14:textId="233ECADD" w:rsidR="00731E26" w:rsidRPr="00F24A2C" w:rsidRDefault="00731E26" w:rsidP="00731E26">
            <w:pPr>
              <w:jc w:val="both"/>
              <w:rPr>
                <w:b/>
                <w:bCs/>
                <w:color w:val="FF0000"/>
                <w:sz w:val="24"/>
                <w:szCs w:val="24"/>
              </w:rPr>
            </w:pPr>
            <w:r w:rsidRPr="00AD2D3A">
              <w:rPr>
                <w:sz w:val="24"/>
                <w:szCs w:val="24"/>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731E26" w14:paraId="0C3DE6AE" w14:textId="77777777" w:rsidTr="0086512B">
        <w:trPr>
          <w:trHeight w:val="150"/>
        </w:trPr>
        <w:tc>
          <w:tcPr>
            <w:tcW w:w="6996" w:type="dxa"/>
            <w:shd w:val="clear" w:color="auto" w:fill="ECF3FA"/>
            <w:vAlign w:val="center"/>
          </w:tcPr>
          <w:p w14:paraId="74CC4200" w14:textId="77777777" w:rsidR="00731E26" w:rsidRPr="00DD00BD" w:rsidRDefault="00731E26" w:rsidP="00731E26">
            <w:pPr>
              <w:jc w:val="both"/>
              <w:rPr>
                <w:b/>
                <w:bCs/>
                <w:sz w:val="24"/>
                <w:szCs w:val="24"/>
                <w:u w:val="single"/>
              </w:rPr>
            </w:pPr>
            <w:r w:rsidRPr="00DD00BD">
              <w:rPr>
                <w:b/>
                <w:bCs/>
                <w:sz w:val="24"/>
                <w:szCs w:val="24"/>
                <w:u w:val="single"/>
              </w:rPr>
              <w:t xml:space="preserve">B.4.1. Atama, yükseltme ve görevlendirme kriterleri </w:t>
            </w:r>
          </w:p>
          <w:p w14:paraId="1B941277" w14:textId="77777777" w:rsidR="00731E26" w:rsidRDefault="00731E26" w:rsidP="00731E26">
            <w:pPr>
              <w:jc w:val="both"/>
              <w:rPr>
                <w:sz w:val="24"/>
                <w:szCs w:val="24"/>
              </w:rPr>
            </w:pPr>
            <w:r w:rsidRPr="00AD2D3A">
              <w:rPr>
                <w:sz w:val="24"/>
                <w:szCs w:val="24"/>
              </w:rPr>
              <w:t>Öğretim elemanı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Kurumun öğretim üyesinden beklentisi bireylerce bilinir. Kadrolu olmayan öğretim elemanı seçimi ve yarıyıl sonunda performanslarının değerlendirilmesi şeffaf, etkin ve adildir; kurumda eğitim-öğretim ilkelerine ve kültürüne uyum gözetilmektedir.</w:t>
            </w:r>
          </w:p>
          <w:p w14:paraId="123F132F" w14:textId="77777777" w:rsidR="00731E26" w:rsidRPr="00DD00BD" w:rsidRDefault="00731E26" w:rsidP="00731E26">
            <w:pPr>
              <w:jc w:val="both"/>
              <w:rPr>
                <w:b/>
                <w:bCs/>
                <w:sz w:val="24"/>
                <w:szCs w:val="24"/>
              </w:rPr>
            </w:pPr>
            <w:r w:rsidRPr="00DD00BD">
              <w:rPr>
                <w:b/>
                <w:bCs/>
                <w:sz w:val="24"/>
                <w:szCs w:val="24"/>
              </w:rPr>
              <w:t>Örnek Kanıtlar</w:t>
            </w:r>
          </w:p>
          <w:p w14:paraId="18CF9E0F" w14:textId="77777777" w:rsidR="00731E26" w:rsidRPr="00AD2D3A" w:rsidRDefault="00731E26" w:rsidP="00731E26">
            <w:pPr>
              <w:jc w:val="both"/>
              <w:rPr>
                <w:sz w:val="24"/>
                <w:szCs w:val="24"/>
              </w:rPr>
            </w:pPr>
            <w:r w:rsidRPr="00AD2D3A">
              <w:rPr>
                <w:sz w:val="24"/>
                <w:szCs w:val="24"/>
              </w:rPr>
              <w:t>• Atama, yükseltme ve görevlendirme kriterleri</w:t>
            </w:r>
          </w:p>
          <w:p w14:paraId="4FC84484" w14:textId="07109009" w:rsidR="00731E26" w:rsidRPr="00AD2D3A" w:rsidRDefault="00731E26" w:rsidP="00731E26">
            <w:pPr>
              <w:jc w:val="both"/>
              <w:rPr>
                <w:sz w:val="24"/>
                <w:szCs w:val="24"/>
              </w:rPr>
            </w:pPr>
            <w:r w:rsidRPr="00AD2D3A">
              <w:rPr>
                <w:sz w:val="24"/>
                <w:szCs w:val="24"/>
              </w:rPr>
              <w:t>• Akademik kadronun uzmanlık alanı ile yürüttükleri ders arasında uyumun sağlanmasına yönelik</w:t>
            </w:r>
            <w:r>
              <w:rPr>
                <w:sz w:val="24"/>
                <w:szCs w:val="24"/>
              </w:rPr>
              <w:t xml:space="preserve"> </w:t>
            </w:r>
            <w:r w:rsidRPr="00AD2D3A">
              <w:rPr>
                <w:sz w:val="24"/>
                <w:szCs w:val="24"/>
              </w:rPr>
              <w:t>uygulamalar</w:t>
            </w:r>
          </w:p>
          <w:p w14:paraId="50F94B27" w14:textId="77777777" w:rsidR="00731E26" w:rsidRPr="00AD2D3A" w:rsidRDefault="00731E26" w:rsidP="00731E26">
            <w:pPr>
              <w:jc w:val="both"/>
              <w:rPr>
                <w:sz w:val="24"/>
                <w:szCs w:val="24"/>
              </w:rPr>
            </w:pPr>
            <w:r w:rsidRPr="00AD2D3A">
              <w:rPr>
                <w:sz w:val="24"/>
                <w:szCs w:val="24"/>
              </w:rPr>
              <w:t>• İzleme ve iyileştirme kanıtları</w:t>
            </w:r>
          </w:p>
          <w:p w14:paraId="4DB8F3B1" w14:textId="77777777" w:rsidR="00731E26" w:rsidRDefault="00731E26" w:rsidP="00731E26">
            <w:pPr>
              <w:jc w:val="both"/>
              <w:rPr>
                <w:sz w:val="24"/>
                <w:szCs w:val="24"/>
              </w:rPr>
            </w:pPr>
            <w:r w:rsidRPr="00AD2D3A">
              <w:rPr>
                <w:sz w:val="24"/>
                <w:szCs w:val="24"/>
              </w:rPr>
              <w:t>• Standart uygulamalar ve mevzuatın yanı sıra; kurumun ihtiyaçları doğrultusunda geliştirdiği özgün</w:t>
            </w:r>
            <w:r>
              <w:rPr>
                <w:sz w:val="24"/>
                <w:szCs w:val="24"/>
              </w:rPr>
              <w:t xml:space="preserve"> </w:t>
            </w:r>
            <w:r w:rsidRPr="00AD2D3A">
              <w:rPr>
                <w:sz w:val="24"/>
                <w:szCs w:val="24"/>
              </w:rPr>
              <w:t>yaklaşım ve uygulamalarına ilişkin kanıtlar</w:t>
            </w:r>
          </w:p>
          <w:p w14:paraId="30BC308D" w14:textId="77777777" w:rsidR="00731E26" w:rsidRDefault="00731E26" w:rsidP="00731E26">
            <w:pPr>
              <w:jc w:val="both"/>
              <w:rPr>
                <w:sz w:val="24"/>
                <w:szCs w:val="24"/>
              </w:rPr>
            </w:pPr>
          </w:p>
          <w:p w14:paraId="03234A46" w14:textId="77777777" w:rsidR="00731E26" w:rsidRDefault="00731E26" w:rsidP="00731E26">
            <w:pPr>
              <w:jc w:val="both"/>
              <w:rPr>
                <w:sz w:val="24"/>
                <w:szCs w:val="24"/>
              </w:rPr>
            </w:pPr>
          </w:p>
          <w:p w14:paraId="2082E3E5" w14:textId="77777777" w:rsidR="00731E26" w:rsidRDefault="00731E26" w:rsidP="00731E26">
            <w:pPr>
              <w:jc w:val="both"/>
              <w:rPr>
                <w:sz w:val="24"/>
                <w:szCs w:val="24"/>
              </w:rPr>
            </w:pPr>
          </w:p>
          <w:p w14:paraId="7CC64E6D" w14:textId="77777777" w:rsidR="00731E26" w:rsidRDefault="00731E26" w:rsidP="00731E26">
            <w:pPr>
              <w:jc w:val="both"/>
              <w:rPr>
                <w:sz w:val="24"/>
                <w:szCs w:val="24"/>
              </w:rPr>
            </w:pPr>
          </w:p>
          <w:p w14:paraId="5F33BACE" w14:textId="77777777" w:rsidR="00731E26" w:rsidRDefault="00731E26" w:rsidP="00731E26">
            <w:pPr>
              <w:jc w:val="both"/>
              <w:rPr>
                <w:sz w:val="24"/>
                <w:szCs w:val="24"/>
              </w:rPr>
            </w:pPr>
          </w:p>
          <w:p w14:paraId="31C28CEB" w14:textId="77777777" w:rsidR="00731E26" w:rsidRDefault="00731E26" w:rsidP="00731E26">
            <w:pPr>
              <w:jc w:val="both"/>
              <w:rPr>
                <w:sz w:val="24"/>
                <w:szCs w:val="24"/>
              </w:rPr>
            </w:pPr>
          </w:p>
          <w:p w14:paraId="45E7D9E2" w14:textId="77777777" w:rsidR="00731E26" w:rsidRDefault="00731E26" w:rsidP="00731E26">
            <w:pPr>
              <w:jc w:val="both"/>
              <w:rPr>
                <w:sz w:val="24"/>
                <w:szCs w:val="24"/>
              </w:rPr>
            </w:pPr>
          </w:p>
          <w:p w14:paraId="39ACEB6C" w14:textId="0FA4F215" w:rsidR="00731E26" w:rsidRPr="00AD2D3A" w:rsidRDefault="00731E26" w:rsidP="00731E26">
            <w:pPr>
              <w:jc w:val="both"/>
              <w:rPr>
                <w:sz w:val="24"/>
                <w:szCs w:val="24"/>
              </w:rPr>
            </w:pPr>
          </w:p>
        </w:tc>
        <w:tc>
          <w:tcPr>
            <w:tcW w:w="6996" w:type="dxa"/>
            <w:gridSpan w:val="2"/>
            <w:shd w:val="clear" w:color="auto" w:fill="ECF3FA"/>
            <w:vAlign w:val="center"/>
          </w:tcPr>
          <w:p w14:paraId="39D06EF8" w14:textId="5EFE25AA" w:rsidR="00731E26" w:rsidRPr="00F24A2C" w:rsidRDefault="000C1D64" w:rsidP="00835162">
            <w:pPr>
              <w:jc w:val="both"/>
              <w:rPr>
                <w:b/>
                <w:bCs/>
                <w:color w:val="FF0000"/>
                <w:sz w:val="24"/>
                <w:szCs w:val="24"/>
              </w:rPr>
            </w:pPr>
            <w:r w:rsidRPr="00923204">
              <w:t>Meslek Yüksekokulumuz programlarında görev yapacak olan öğretim elemanlarının sayı ve nitelikleri YÖK’ün program açma kriterlerine göre belirlenmektedir. Programlar için ihtiyaç duyulan sayıda akademik personel talepleri ilgili bölüm yönetimlerince üst yönetime bildirilir. Talep edilen kadroların uygunluğuna göre üst yönetim tarafından gerekli işlemler yapılır.</w:t>
            </w:r>
            <w:r w:rsidR="008A242D">
              <w:t xml:space="preserve"> </w:t>
            </w:r>
            <w:r w:rsidR="008A242D" w:rsidRPr="00923204">
              <w:t xml:space="preserve"> </w:t>
            </w:r>
            <w:r w:rsidR="008A242D" w:rsidRPr="00923204">
              <w:t>Öğretim elemanı atamaları YÖK tarafından belirlenen atama kriterlerine göre yapıl</w:t>
            </w:r>
            <w:r w:rsidR="008A242D">
              <w:t>ır ve aka</w:t>
            </w:r>
            <w:r w:rsidRPr="00923204">
              <w:t>demik personel seçimi ve atanmalarında tabi olunan mevzuat hükümleri takip edilir</w:t>
            </w:r>
            <w:r w:rsidR="00A813E7">
              <w:t xml:space="preserve"> (B.4.1.42, B.4.1.43)</w:t>
            </w:r>
            <w:r w:rsidRPr="00923204">
              <w:t>. Yüksekokulumuzdaki programlardaki dersler için, ders görevlendirmeleri öğretim elemanlarının uzmanlık alanlarına ve ders bilgilerine göre yapılmaktadır. Meslek Yüksekokulumuz bünyesinde yer almayan bazı öğretim elemanları Rektörlük ve Tıp Fakültesi’nden görevlendirme ile ders vermektedirler</w:t>
            </w:r>
            <w:r w:rsidR="00835162">
              <w:t xml:space="preserve"> (B.4.1.44)</w:t>
            </w:r>
            <w:r w:rsidRPr="00923204">
              <w:t xml:space="preserve">. </w:t>
            </w:r>
          </w:p>
        </w:tc>
      </w:tr>
      <w:tr w:rsidR="00731E26" w14:paraId="72AF53F1" w14:textId="77777777" w:rsidTr="0086512B">
        <w:trPr>
          <w:trHeight w:val="150"/>
        </w:trPr>
        <w:tc>
          <w:tcPr>
            <w:tcW w:w="6996" w:type="dxa"/>
            <w:shd w:val="clear" w:color="auto" w:fill="ECF3FA"/>
            <w:vAlign w:val="center"/>
          </w:tcPr>
          <w:p w14:paraId="0D12EA4F" w14:textId="77777777" w:rsidR="00731E26" w:rsidRPr="00DD00BD" w:rsidRDefault="00731E26" w:rsidP="00731E26">
            <w:pPr>
              <w:jc w:val="both"/>
              <w:rPr>
                <w:b/>
                <w:bCs/>
                <w:sz w:val="24"/>
                <w:szCs w:val="24"/>
                <w:u w:val="single"/>
              </w:rPr>
            </w:pPr>
            <w:r w:rsidRPr="00DD00BD">
              <w:rPr>
                <w:b/>
                <w:bCs/>
                <w:sz w:val="24"/>
                <w:szCs w:val="24"/>
                <w:u w:val="single"/>
              </w:rPr>
              <w:lastRenderedPageBreak/>
              <w:t xml:space="preserve">B.4.2. Öğretim yetkinlikleri ve gelişimi </w:t>
            </w:r>
          </w:p>
          <w:p w14:paraId="6B0F29BF" w14:textId="77777777" w:rsidR="00731E26" w:rsidRDefault="00731E26" w:rsidP="00731E26">
            <w:pPr>
              <w:jc w:val="both"/>
              <w:rPr>
                <w:sz w:val="24"/>
                <w:szCs w:val="24"/>
              </w:rPr>
            </w:pPr>
            <w:r w:rsidRPr="001124AC">
              <w:rPr>
                <w:sz w:val="24"/>
                <w:szCs w:val="24"/>
              </w:rPr>
              <w:t xml:space="preserve">Tüm öğretim elemanlarının etkileşimli-aktif ders verme yöntemlerini ve uzaktan eğitim süreçlerini öğrenmeleri ve kullanmaları için sistematik eğiticilerin eğitimi etkinlikleri (kurs, </w:t>
            </w:r>
            <w:proofErr w:type="spellStart"/>
            <w:r w:rsidRPr="001124AC">
              <w:rPr>
                <w:sz w:val="24"/>
                <w:szCs w:val="24"/>
              </w:rPr>
              <w:t>çalıştay</w:t>
            </w:r>
            <w:proofErr w:type="spellEnd"/>
            <w:r w:rsidRPr="001124AC">
              <w:rPr>
                <w:sz w:val="24"/>
                <w:szCs w:val="24"/>
              </w:rPr>
              <w:t xml:space="preserve">, ders, seminer </w:t>
            </w:r>
            <w:proofErr w:type="spellStart"/>
            <w:r w:rsidRPr="001124AC">
              <w:rPr>
                <w:sz w:val="24"/>
                <w:szCs w:val="24"/>
              </w:rPr>
              <w:t>vb</w:t>
            </w:r>
            <w:proofErr w:type="spellEnd"/>
            <w:r w:rsidRPr="001124AC">
              <w:rPr>
                <w:sz w:val="24"/>
                <w:szCs w:val="24"/>
              </w:rPr>
              <w:t>) ve bunu üstlenecek/ gerçekleştirecek öğretme-öğrenme merkezi yapılanması vardır. Öğretim elemanlarının pedagojik ve teknolojik yeterlilikleri artırılmaktadır. Kurumun öğretim yetkinliği geliştirme performansı değerlendirilmektedir.</w:t>
            </w:r>
          </w:p>
          <w:p w14:paraId="55E66142" w14:textId="77777777" w:rsidR="00731E26" w:rsidRPr="001124AC" w:rsidRDefault="00731E26" w:rsidP="00731E26">
            <w:pPr>
              <w:jc w:val="both"/>
              <w:rPr>
                <w:b/>
                <w:bCs/>
                <w:sz w:val="24"/>
                <w:szCs w:val="24"/>
              </w:rPr>
            </w:pPr>
            <w:r w:rsidRPr="001124AC">
              <w:rPr>
                <w:b/>
                <w:bCs/>
                <w:sz w:val="24"/>
                <w:szCs w:val="24"/>
              </w:rPr>
              <w:t>Örnek Kanıtlar</w:t>
            </w:r>
          </w:p>
          <w:p w14:paraId="37E80204" w14:textId="0A368C5E" w:rsidR="00731E26" w:rsidRPr="001124AC" w:rsidRDefault="00731E26" w:rsidP="00731E26">
            <w:pPr>
              <w:jc w:val="both"/>
              <w:rPr>
                <w:sz w:val="24"/>
                <w:szCs w:val="24"/>
              </w:rPr>
            </w:pPr>
            <w:r w:rsidRPr="001124AC">
              <w:rPr>
                <w:sz w:val="24"/>
                <w:szCs w:val="24"/>
              </w:rPr>
              <w:t>• Eğiticilerin eğitimi uygulamalarına (Uzaktan eğitim uygulamaları dahil) ilişkin planlama (kapsamı, veriliş</w:t>
            </w:r>
            <w:r>
              <w:rPr>
                <w:sz w:val="24"/>
                <w:szCs w:val="24"/>
              </w:rPr>
              <w:t xml:space="preserve"> </w:t>
            </w:r>
            <w:r w:rsidRPr="001124AC">
              <w:rPr>
                <w:sz w:val="24"/>
                <w:szCs w:val="24"/>
              </w:rPr>
              <w:t>yöntemi, katılım bilgileri vb.) ve uygulamalara ilişkin kanıtlar</w:t>
            </w:r>
          </w:p>
          <w:p w14:paraId="5AA21278" w14:textId="77777777" w:rsidR="00731E26" w:rsidRPr="001124AC" w:rsidRDefault="00731E26" w:rsidP="00731E26">
            <w:pPr>
              <w:jc w:val="both"/>
              <w:rPr>
                <w:sz w:val="24"/>
                <w:szCs w:val="24"/>
              </w:rPr>
            </w:pPr>
            <w:r w:rsidRPr="001124AC">
              <w:rPr>
                <w:sz w:val="24"/>
                <w:szCs w:val="24"/>
              </w:rPr>
              <w:t>• Öğrenme öğretme merkezi uygulamalarına ilişkin kanıtlar</w:t>
            </w:r>
          </w:p>
          <w:p w14:paraId="4989DF33" w14:textId="2A75CD5A" w:rsidR="00731E26" w:rsidRPr="001124AC" w:rsidRDefault="00731E26" w:rsidP="00731E26">
            <w:pPr>
              <w:jc w:val="both"/>
              <w:rPr>
                <w:sz w:val="24"/>
                <w:szCs w:val="24"/>
              </w:rPr>
            </w:pPr>
            <w:r w:rsidRPr="001124AC">
              <w:rPr>
                <w:sz w:val="24"/>
                <w:szCs w:val="24"/>
              </w:rPr>
              <w:t>• Eğitim kadrosunun eğitim-öğretim performansını izleme süreçlerini gösteren belgeler ve dokümanlar</w:t>
            </w:r>
            <w:r>
              <w:rPr>
                <w:sz w:val="24"/>
                <w:szCs w:val="24"/>
              </w:rPr>
              <w:t xml:space="preserve"> </w:t>
            </w:r>
            <w:r w:rsidRPr="001124AC">
              <w:rPr>
                <w:sz w:val="24"/>
                <w:szCs w:val="24"/>
              </w:rPr>
              <w:t>(Atama-yükseltme kriterleri vb.)</w:t>
            </w:r>
          </w:p>
          <w:p w14:paraId="494489E8" w14:textId="77777777" w:rsidR="00731E26" w:rsidRPr="001124AC" w:rsidRDefault="00731E26" w:rsidP="00731E26">
            <w:pPr>
              <w:jc w:val="both"/>
              <w:rPr>
                <w:sz w:val="24"/>
                <w:szCs w:val="24"/>
              </w:rPr>
            </w:pPr>
            <w:r w:rsidRPr="001124AC">
              <w:rPr>
                <w:sz w:val="24"/>
                <w:szCs w:val="24"/>
              </w:rPr>
              <w:t>• Öğretim elemanlarının izleme ve iyileştirme süreçlerine katılımını gösteren kanıtlar</w:t>
            </w:r>
          </w:p>
          <w:p w14:paraId="656B7613" w14:textId="77777777" w:rsidR="00731E26" w:rsidRPr="001124AC" w:rsidRDefault="00731E26" w:rsidP="00731E26">
            <w:pPr>
              <w:jc w:val="both"/>
              <w:rPr>
                <w:sz w:val="24"/>
                <w:szCs w:val="24"/>
              </w:rPr>
            </w:pPr>
            <w:r w:rsidRPr="001124AC">
              <w:rPr>
                <w:sz w:val="24"/>
                <w:szCs w:val="24"/>
              </w:rPr>
              <w:t>• Öğretim yetkinliği geliştirme süreçlerine ilişkin izleme ve iyileştirme kanıtları</w:t>
            </w:r>
          </w:p>
          <w:p w14:paraId="5F9A6AD5" w14:textId="77777777" w:rsidR="00731E26" w:rsidRDefault="00731E26" w:rsidP="00731E26">
            <w:pPr>
              <w:jc w:val="both"/>
              <w:rPr>
                <w:sz w:val="24"/>
                <w:szCs w:val="24"/>
              </w:rPr>
            </w:pPr>
            <w:r w:rsidRPr="001124AC">
              <w:rPr>
                <w:sz w:val="24"/>
                <w:szCs w:val="24"/>
              </w:rPr>
              <w:t>• Standart uygulamalar ve mevzuatın yanı sıra; kurumun ihtiyaçları doğrultusunda geliştirdiği özgün</w:t>
            </w:r>
            <w:r>
              <w:rPr>
                <w:sz w:val="24"/>
                <w:szCs w:val="24"/>
              </w:rPr>
              <w:t xml:space="preserve"> </w:t>
            </w:r>
            <w:r w:rsidRPr="001124AC">
              <w:rPr>
                <w:sz w:val="24"/>
                <w:szCs w:val="24"/>
              </w:rPr>
              <w:t>yaklaşım ve uygulamalarına ilişkin kanıtlar</w:t>
            </w:r>
          </w:p>
          <w:p w14:paraId="49EA34EA" w14:textId="77777777" w:rsidR="00731E26" w:rsidRDefault="00731E26" w:rsidP="00731E26">
            <w:pPr>
              <w:jc w:val="both"/>
              <w:rPr>
                <w:sz w:val="24"/>
                <w:szCs w:val="24"/>
              </w:rPr>
            </w:pPr>
          </w:p>
          <w:p w14:paraId="57A634D6" w14:textId="77777777" w:rsidR="00731E26" w:rsidRDefault="00731E26" w:rsidP="00731E26">
            <w:pPr>
              <w:jc w:val="both"/>
              <w:rPr>
                <w:sz w:val="24"/>
                <w:szCs w:val="24"/>
              </w:rPr>
            </w:pPr>
          </w:p>
          <w:p w14:paraId="791F22F1" w14:textId="77777777" w:rsidR="00731E26" w:rsidRDefault="00731E26" w:rsidP="00731E26">
            <w:pPr>
              <w:jc w:val="both"/>
              <w:rPr>
                <w:sz w:val="24"/>
                <w:szCs w:val="24"/>
              </w:rPr>
            </w:pPr>
          </w:p>
          <w:p w14:paraId="38E6A3EE" w14:textId="77777777" w:rsidR="00731E26" w:rsidRDefault="00731E26" w:rsidP="00731E26">
            <w:pPr>
              <w:jc w:val="both"/>
              <w:rPr>
                <w:sz w:val="24"/>
                <w:szCs w:val="24"/>
              </w:rPr>
            </w:pPr>
          </w:p>
          <w:p w14:paraId="3CC38CEB" w14:textId="77777777" w:rsidR="00731E26" w:rsidRDefault="00731E26" w:rsidP="00731E26">
            <w:pPr>
              <w:jc w:val="both"/>
              <w:rPr>
                <w:sz w:val="24"/>
                <w:szCs w:val="24"/>
              </w:rPr>
            </w:pPr>
          </w:p>
          <w:p w14:paraId="22D41D60" w14:textId="77777777" w:rsidR="00731E26" w:rsidRDefault="00731E26" w:rsidP="00731E26">
            <w:pPr>
              <w:jc w:val="both"/>
              <w:rPr>
                <w:sz w:val="24"/>
                <w:szCs w:val="24"/>
              </w:rPr>
            </w:pPr>
          </w:p>
          <w:p w14:paraId="1250A185" w14:textId="77777777" w:rsidR="00731E26" w:rsidRDefault="00731E26" w:rsidP="00731E26">
            <w:pPr>
              <w:jc w:val="both"/>
              <w:rPr>
                <w:sz w:val="24"/>
                <w:szCs w:val="24"/>
              </w:rPr>
            </w:pPr>
          </w:p>
          <w:p w14:paraId="6B7A6090" w14:textId="3E77BB13" w:rsidR="00731E26" w:rsidRPr="00AD2D3A" w:rsidRDefault="00731E26" w:rsidP="00731E26">
            <w:pPr>
              <w:jc w:val="both"/>
              <w:rPr>
                <w:sz w:val="24"/>
                <w:szCs w:val="24"/>
              </w:rPr>
            </w:pPr>
          </w:p>
        </w:tc>
        <w:tc>
          <w:tcPr>
            <w:tcW w:w="6996" w:type="dxa"/>
            <w:gridSpan w:val="2"/>
            <w:shd w:val="clear" w:color="auto" w:fill="ECF3FA"/>
            <w:vAlign w:val="center"/>
          </w:tcPr>
          <w:p w14:paraId="50D767A0" w14:textId="03817B30" w:rsidR="00731E26" w:rsidRPr="00F24A2C" w:rsidRDefault="009D4BAE" w:rsidP="009D4BAE">
            <w:pPr>
              <w:jc w:val="both"/>
              <w:rPr>
                <w:b/>
                <w:bCs/>
                <w:color w:val="FF0000"/>
                <w:sz w:val="24"/>
                <w:szCs w:val="24"/>
              </w:rPr>
            </w:pPr>
            <w:r w:rsidRPr="00882C5A">
              <w:t>Yüksekokulumuzdaki öğretim üyeleri ve öğretim elemanları için</w:t>
            </w:r>
            <w:r>
              <w:t xml:space="preserve"> çevrimiçi derslerde kullanılan</w:t>
            </w:r>
            <w:r w:rsidRPr="00882C5A">
              <w:t xml:space="preserve"> uz</w:t>
            </w:r>
            <w:r>
              <w:t>aktan eğitim sistemleri</w:t>
            </w:r>
            <w:r w:rsidRPr="00882C5A">
              <w:t xml:space="preserve"> ile ilgili bilgilendirme kılavuzları ilgili eğitimler verilmiştir</w:t>
            </w:r>
            <w:r w:rsidR="00CF56B2">
              <w:t xml:space="preserve"> (B.4.2.45)</w:t>
            </w:r>
            <w:r w:rsidRPr="00882C5A">
              <w:t xml:space="preserve">. </w:t>
            </w:r>
          </w:p>
        </w:tc>
      </w:tr>
      <w:tr w:rsidR="00731E26" w14:paraId="41F207ED" w14:textId="77777777" w:rsidTr="00A7796A">
        <w:trPr>
          <w:trHeight w:val="150"/>
        </w:trPr>
        <w:tc>
          <w:tcPr>
            <w:tcW w:w="6996" w:type="dxa"/>
            <w:tcBorders>
              <w:bottom w:val="single" w:sz="4" w:space="0" w:color="auto"/>
            </w:tcBorders>
            <w:shd w:val="clear" w:color="auto" w:fill="ECF3FA"/>
            <w:vAlign w:val="center"/>
          </w:tcPr>
          <w:p w14:paraId="37DED639" w14:textId="77777777" w:rsidR="00731E26" w:rsidRPr="00DD00BD" w:rsidRDefault="00731E26" w:rsidP="00731E26">
            <w:pPr>
              <w:jc w:val="both"/>
              <w:rPr>
                <w:b/>
                <w:bCs/>
                <w:sz w:val="24"/>
                <w:szCs w:val="24"/>
                <w:u w:val="single"/>
              </w:rPr>
            </w:pPr>
            <w:r w:rsidRPr="00DD00BD">
              <w:rPr>
                <w:b/>
                <w:bCs/>
                <w:sz w:val="24"/>
                <w:szCs w:val="24"/>
                <w:u w:val="single"/>
              </w:rPr>
              <w:lastRenderedPageBreak/>
              <w:t xml:space="preserve">B.4.3. Eğitim faaliyetlerine yönelik teşvik ve ödüllendirme </w:t>
            </w:r>
          </w:p>
          <w:p w14:paraId="29D010C0" w14:textId="77777777" w:rsidR="00731E26" w:rsidRDefault="00731E26" w:rsidP="00731E26">
            <w:pPr>
              <w:jc w:val="both"/>
              <w:rPr>
                <w:sz w:val="24"/>
                <w:szCs w:val="24"/>
              </w:rPr>
            </w:pPr>
            <w:r w:rsidRPr="001124AC">
              <w:rPr>
                <w:sz w:val="24"/>
                <w:szCs w:val="24"/>
              </w:rPr>
              <w:t xml:space="preserve">Öğretim elemanları için “yaratıcı/yenilikçi eğitim fonu”; yarışma ve rekabeti arttırmak üzere “iyi eğitim ödülü” gibi teşvik uygulamaları vardır. Eğitim ve öğretimi </w:t>
            </w:r>
            <w:proofErr w:type="spellStart"/>
            <w:r w:rsidRPr="001124AC">
              <w:rPr>
                <w:sz w:val="24"/>
                <w:szCs w:val="24"/>
              </w:rPr>
              <w:t>önceliklendirmek</w:t>
            </w:r>
            <w:proofErr w:type="spellEnd"/>
            <w:r w:rsidRPr="001124AC">
              <w:rPr>
                <w:sz w:val="24"/>
                <w:szCs w:val="24"/>
              </w:rPr>
              <w:t xml:space="preserve"> üzere yükseltme kriterlerinde yaratıcı eğitim faaliyetlerine yer verilir.</w:t>
            </w:r>
          </w:p>
          <w:p w14:paraId="1BC30792" w14:textId="77777777" w:rsidR="00731E26" w:rsidRPr="00DD00BD" w:rsidRDefault="00731E26" w:rsidP="00731E26">
            <w:pPr>
              <w:jc w:val="both"/>
              <w:rPr>
                <w:b/>
                <w:bCs/>
                <w:sz w:val="24"/>
                <w:szCs w:val="24"/>
              </w:rPr>
            </w:pPr>
            <w:r w:rsidRPr="00DD00BD">
              <w:rPr>
                <w:b/>
                <w:bCs/>
                <w:sz w:val="24"/>
                <w:szCs w:val="24"/>
              </w:rPr>
              <w:t>Örnek Kanıtlar</w:t>
            </w:r>
          </w:p>
          <w:p w14:paraId="1DD94FC0" w14:textId="4880C2E4" w:rsidR="00731E26" w:rsidRPr="001124AC" w:rsidRDefault="00731E26" w:rsidP="00731E26">
            <w:pPr>
              <w:jc w:val="both"/>
              <w:rPr>
                <w:sz w:val="24"/>
                <w:szCs w:val="24"/>
              </w:rPr>
            </w:pPr>
            <w:r w:rsidRPr="001124AC">
              <w:rPr>
                <w:sz w:val="24"/>
                <w:szCs w:val="24"/>
              </w:rPr>
              <w:t>• Eğitim kadrosunun eğitim-öğretim performansını takdir-tanıma ve ödüllendirmek üzere yapılan</w:t>
            </w:r>
            <w:r>
              <w:rPr>
                <w:sz w:val="24"/>
                <w:szCs w:val="24"/>
              </w:rPr>
              <w:t xml:space="preserve"> </w:t>
            </w:r>
            <w:r w:rsidRPr="001124AC">
              <w:rPr>
                <w:sz w:val="24"/>
                <w:szCs w:val="24"/>
              </w:rPr>
              <w:t>planlama, uygulama ve iyileştirme kanıtları</w:t>
            </w:r>
          </w:p>
          <w:p w14:paraId="567B9361" w14:textId="77777777" w:rsidR="00731E26" w:rsidRDefault="00731E26" w:rsidP="00731E26">
            <w:pPr>
              <w:jc w:val="both"/>
              <w:rPr>
                <w:sz w:val="24"/>
                <w:szCs w:val="24"/>
              </w:rPr>
            </w:pPr>
            <w:r w:rsidRPr="001124AC">
              <w:rPr>
                <w:sz w:val="24"/>
                <w:szCs w:val="24"/>
              </w:rPr>
              <w:t>• Standart uygulamalar ve mevzuatın yanı sıra; kurumun ihtiyaçları doğrultusunda geliştirdiği özgün</w:t>
            </w:r>
            <w:r>
              <w:rPr>
                <w:sz w:val="24"/>
                <w:szCs w:val="24"/>
              </w:rPr>
              <w:t xml:space="preserve"> </w:t>
            </w:r>
            <w:r w:rsidRPr="001124AC">
              <w:rPr>
                <w:sz w:val="24"/>
                <w:szCs w:val="24"/>
              </w:rPr>
              <w:t>yaklaşım ve uygulamalarına ilişkin kanıtlar</w:t>
            </w:r>
          </w:p>
          <w:p w14:paraId="581946B5" w14:textId="77777777" w:rsidR="00731E26" w:rsidRDefault="00731E26" w:rsidP="00731E26">
            <w:pPr>
              <w:jc w:val="both"/>
              <w:rPr>
                <w:sz w:val="24"/>
                <w:szCs w:val="24"/>
              </w:rPr>
            </w:pPr>
          </w:p>
          <w:p w14:paraId="7794F355" w14:textId="77777777" w:rsidR="00731E26" w:rsidRDefault="00731E26" w:rsidP="00731E26">
            <w:pPr>
              <w:jc w:val="both"/>
              <w:rPr>
                <w:sz w:val="24"/>
                <w:szCs w:val="24"/>
              </w:rPr>
            </w:pPr>
          </w:p>
          <w:p w14:paraId="6F301B98" w14:textId="77777777" w:rsidR="00731E26" w:rsidRDefault="00731E26" w:rsidP="00731E26">
            <w:pPr>
              <w:jc w:val="both"/>
              <w:rPr>
                <w:sz w:val="24"/>
                <w:szCs w:val="24"/>
              </w:rPr>
            </w:pPr>
          </w:p>
          <w:p w14:paraId="3CB95AA4" w14:textId="77777777" w:rsidR="00731E26" w:rsidRDefault="00731E26" w:rsidP="00731E26">
            <w:pPr>
              <w:jc w:val="both"/>
              <w:rPr>
                <w:sz w:val="24"/>
                <w:szCs w:val="24"/>
              </w:rPr>
            </w:pPr>
          </w:p>
          <w:p w14:paraId="2DA9E267" w14:textId="77777777" w:rsidR="00731E26" w:rsidRDefault="00731E26" w:rsidP="00731E26">
            <w:pPr>
              <w:jc w:val="both"/>
              <w:rPr>
                <w:sz w:val="24"/>
                <w:szCs w:val="24"/>
              </w:rPr>
            </w:pPr>
          </w:p>
          <w:p w14:paraId="092826E8" w14:textId="77777777" w:rsidR="00731E26" w:rsidRDefault="00731E26" w:rsidP="00731E26">
            <w:pPr>
              <w:jc w:val="both"/>
              <w:rPr>
                <w:sz w:val="24"/>
                <w:szCs w:val="24"/>
              </w:rPr>
            </w:pPr>
          </w:p>
          <w:p w14:paraId="347822BB" w14:textId="77777777" w:rsidR="00731E26" w:rsidRDefault="00731E26" w:rsidP="00731E26">
            <w:pPr>
              <w:jc w:val="both"/>
              <w:rPr>
                <w:sz w:val="24"/>
                <w:szCs w:val="24"/>
              </w:rPr>
            </w:pPr>
          </w:p>
          <w:p w14:paraId="47544319" w14:textId="77777777" w:rsidR="00731E26" w:rsidRDefault="00731E26" w:rsidP="00731E26">
            <w:pPr>
              <w:jc w:val="both"/>
              <w:rPr>
                <w:sz w:val="24"/>
                <w:szCs w:val="24"/>
              </w:rPr>
            </w:pPr>
          </w:p>
          <w:p w14:paraId="1BF9704E" w14:textId="77777777" w:rsidR="00731E26" w:rsidRDefault="00731E26" w:rsidP="00731E26">
            <w:pPr>
              <w:jc w:val="both"/>
              <w:rPr>
                <w:sz w:val="24"/>
                <w:szCs w:val="24"/>
              </w:rPr>
            </w:pPr>
          </w:p>
          <w:p w14:paraId="3FF82799" w14:textId="77777777" w:rsidR="00731E26" w:rsidRDefault="00731E26" w:rsidP="00731E26">
            <w:pPr>
              <w:jc w:val="both"/>
              <w:rPr>
                <w:sz w:val="24"/>
                <w:szCs w:val="24"/>
              </w:rPr>
            </w:pPr>
          </w:p>
          <w:p w14:paraId="4D05F964" w14:textId="77777777" w:rsidR="00731E26" w:rsidRDefault="00731E26" w:rsidP="00731E26">
            <w:pPr>
              <w:jc w:val="both"/>
              <w:rPr>
                <w:sz w:val="24"/>
                <w:szCs w:val="24"/>
              </w:rPr>
            </w:pPr>
          </w:p>
          <w:p w14:paraId="3F964100" w14:textId="77777777" w:rsidR="00731E26" w:rsidRDefault="00731E26" w:rsidP="00731E26">
            <w:pPr>
              <w:jc w:val="both"/>
              <w:rPr>
                <w:sz w:val="24"/>
                <w:szCs w:val="24"/>
              </w:rPr>
            </w:pPr>
          </w:p>
          <w:p w14:paraId="30856D78" w14:textId="77777777" w:rsidR="00731E26" w:rsidRDefault="00731E26" w:rsidP="00731E26">
            <w:pPr>
              <w:jc w:val="both"/>
              <w:rPr>
                <w:sz w:val="24"/>
                <w:szCs w:val="24"/>
              </w:rPr>
            </w:pPr>
          </w:p>
          <w:p w14:paraId="7486D3E1" w14:textId="77777777" w:rsidR="00731E26" w:rsidRDefault="00731E26" w:rsidP="00731E26">
            <w:pPr>
              <w:jc w:val="both"/>
              <w:rPr>
                <w:sz w:val="24"/>
                <w:szCs w:val="24"/>
              </w:rPr>
            </w:pPr>
          </w:p>
          <w:p w14:paraId="5BB75ABF" w14:textId="77777777" w:rsidR="00731E26" w:rsidRDefault="00731E26" w:rsidP="00731E26">
            <w:pPr>
              <w:jc w:val="both"/>
              <w:rPr>
                <w:sz w:val="24"/>
                <w:szCs w:val="24"/>
              </w:rPr>
            </w:pPr>
          </w:p>
          <w:p w14:paraId="29CE875D" w14:textId="77777777" w:rsidR="00731E26" w:rsidRDefault="00731E26" w:rsidP="00731E26">
            <w:pPr>
              <w:jc w:val="both"/>
              <w:rPr>
                <w:sz w:val="24"/>
                <w:szCs w:val="24"/>
              </w:rPr>
            </w:pPr>
          </w:p>
          <w:p w14:paraId="6E364D18" w14:textId="77777777" w:rsidR="00731E26" w:rsidRDefault="00731E26" w:rsidP="00731E26">
            <w:pPr>
              <w:jc w:val="both"/>
              <w:rPr>
                <w:sz w:val="24"/>
                <w:szCs w:val="24"/>
              </w:rPr>
            </w:pPr>
          </w:p>
          <w:p w14:paraId="78B8E2B0" w14:textId="77777777" w:rsidR="00731E26" w:rsidRDefault="00731E26" w:rsidP="00731E26">
            <w:pPr>
              <w:jc w:val="both"/>
              <w:rPr>
                <w:sz w:val="24"/>
                <w:szCs w:val="24"/>
              </w:rPr>
            </w:pPr>
          </w:p>
          <w:p w14:paraId="76B02119" w14:textId="67DD604A" w:rsidR="00731E26" w:rsidRPr="001124AC" w:rsidRDefault="00731E26" w:rsidP="00731E26">
            <w:pPr>
              <w:jc w:val="both"/>
              <w:rPr>
                <w:sz w:val="24"/>
                <w:szCs w:val="24"/>
              </w:rPr>
            </w:pPr>
          </w:p>
        </w:tc>
        <w:tc>
          <w:tcPr>
            <w:tcW w:w="6996" w:type="dxa"/>
            <w:gridSpan w:val="2"/>
            <w:tcBorders>
              <w:bottom w:val="single" w:sz="4" w:space="0" w:color="auto"/>
            </w:tcBorders>
            <w:shd w:val="clear" w:color="auto" w:fill="ECF3FA"/>
            <w:vAlign w:val="center"/>
          </w:tcPr>
          <w:p w14:paraId="5DF2AD5F" w14:textId="77777777" w:rsidR="00731E26" w:rsidRPr="00F24A2C" w:rsidRDefault="00731E26" w:rsidP="00731E26">
            <w:pPr>
              <w:jc w:val="both"/>
              <w:rPr>
                <w:b/>
                <w:bCs/>
                <w:color w:val="FF0000"/>
                <w:sz w:val="24"/>
                <w:szCs w:val="24"/>
              </w:rPr>
            </w:pPr>
          </w:p>
        </w:tc>
      </w:tr>
      <w:tr w:rsidR="00731E26" w14:paraId="5E5F418B" w14:textId="77777777" w:rsidTr="00A7796A">
        <w:trPr>
          <w:trHeight w:val="150"/>
        </w:trPr>
        <w:tc>
          <w:tcPr>
            <w:tcW w:w="6996" w:type="dxa"/>
            <w:shd w:val="clear" w:color="auto" w:fill="FFF6D9"/>
            <w:vAlign w:val="center"/>
          </w:tcPr>
          <w:p w14:paraId="38DCFBB1" w14:textId="77777777" w:rsidR="00731E26" w:rsidRPr="00357695" w:rsidRDefault="00731E26" w:rsidP="00731E26">
            <w:pPr>
              <w:jc w:val="both"/>
              <w:rPr>
                <w:b/>
                <w:bCs/>
                <w:sz w:val="24"/>
                <w:szCs w:val="24"/>
              </w:rPr>
            </w:pPr>
            <w:r w:rsidRPr="00357695">
              <w:rPr>
                <w:b/>
                <w:bCs/>
                <w:sz w:val="24"/>
                <w:szCs w:val="24"/>
              </w:rPr>
              <w:lastRenderedPageBreak/>
              <w:t>ARAŞTIRMA VE GELİŞTİRME</w:t>
            </w:r>
          </w:p>
        </w:tc>
        <w:tc>
          <w:tcPr>
            <w:tcW w:w="6996" w:type="dxa"/>
            <w:gridSpan w:val="2"/>
            <w:shd w:val="clear" w:color="auto" w:fill="FFF6D9"/>
            <w:vAlign w:val="center"/>
          </w:tcPr>
          <w:p w14:paraId="10B0815B" w14:textId="77777777" w:rsidR="00731E26" w:rsidRPr="00F24A2C" w:rsidRDefault="00731E26" w:rsidP="00731E26">
            <w:pPr>
              <w:jc w:val="both"/>
              <w:rPr>
                <w:b/>
                <w:bCs/>
                <w:color w:val="FF0000"/>
                <w:sz w:val="24"/>
                <w:szCs w:val="24"/>
              </w:rPr>
            </w:pPr>
          </w:p>
        </w:tc>
      </w:tr>
      <w:tr w:rsidR="00731E26" w14:paraId="5CF5DB31" w14:textId="77777777" w:rsidTr="00A7796A">
        <w:trPr>
          <w:trHeight w:val="150"/>
        </w:trPr>
        <w:tc>
          <w:tcPr>
            <w:tcW w:w="13992" w:type="dxa"/>
            <w:gridSpan w:val="3"/>
            <w:shd w:val="clear" w:color="auto" w:fill="FFF6D9"/>
            <w:vAlign w:val="center"/>
          </w:tcPr>
          <w:p w14:paraId="07626843" w14:textId="77777777" w:rsidR="00731E26" w:rsidRPr="00A7796A" w:rsidRDefault="00731E26" w:rsidP="00731E26">
            <w:pPr>
              <w:jc w:val="both"/>
              <w:rPr>
                <w:b/>
                <w:bCs/>
                <w:sz w:val="24"/>
                <w:szCs w:val="24"/>
              </w:rPr>
            </w:pPr>
            <w:r w:rsidRPr="00A7796A">
              <w:rPr>
                <w:b/>
                <w:bCs/>
                <w:sz w:val="24"/>
                <w:szCs w:val="24"/>
              </w:rPr>
              <w:t>C.1. Araştırma Süreçlerinin Yönetimi ve Araştırma Kaynakları</w:t>
            </w:r>
          </w:p>
          <w:p w14:paraId="654681FE" w14:textId="77777777" w:rsidR="00731E26" w:rsidRPr="00F24A2C" w:rsidRDefault="00731E26" w:rsidP="00731E26">
            <w:pPr>
              <w:jc w:val="both"/>
              <w:rPr>
                <w:b/>
                <w:bCs/>
                <w:color w:val="FF0000"/>
                <w:sz w:val="24"/>
                <w:szCs w:val="24"/>
              </w:rPr>
            </w:pPr>
            <w:r w:rsidRPr="00FB5159">
              <w:rPr>
                <w:sz w:val="24"/>
                <w:szCs w:val="24"/>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731E26" w14:paraId="21E3D1AF" w14:textId="77777777" w:rsidTr="00A7796A">
        <w:trPr>
          <w:trHeight w:val="150"/>
        </w:trPr>
        <w:tc>
          <w:tcPr>
            <w:tcW w:w="6996" w:type="dxa"/>
            <w:shd w:val="clear" w:color="auto" w:fill="FFF6D9"/>
            <w:vAlign w:val="center"/>
          </w:tcPr>
          <w:p w14:paraId="5EE6D28C" w14:textId="77777777" w:rsidR="00731E26" w:rsidRPr="00357695" w:rsidRDefault="00731E26" w:rsidP="00731E26">
            <w:pPr>
              <w:jc w:val="both"/>
              <w:rPr>
                <w:b/>
                <w:bCs/>
                <w:sz w:val="24"/>
                <w:szCs w:val="24"/>
                <w:u w:val="single"/>
              </w:rPr>
            </w:pPr>
            <w:r w:rsidRPr="00357695">
              <w:rPr>
                <w:b/>
                <w:bCs/>
                <w:sz w:val="24"/>
                <w:szCs w:val="24"/>
                <w:u w:val="single"/>
              </w:rPr>
              <w:t>C.1.1. Araştırma süreçlerinin yönetimi</w:t>
            </w:r>
          </w:p>
          <w:p w14:paraId="58282657" w14:textId="0D40A0B0" w:rsidR="00731E26" w:rsidRDefault="00731E26" w:rsidP="00731E26">
            <w:pPr>
              <w:jc w:val="both"/>
              <w:rPr>
                <w:sz w:val="24"/>
                <w:szCs w:val="24"/>
              </w:rPr>
            </w:pPr>
            <w:r w:rsidRPr="00FB5159">
              <w:rPr>
                <w:sz w:val="24"/>
                <w:szCs w:val="24"/>
              </w:rPr>
              <w:t>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w:t>
            </w:r>
          </w:p>
          <w:p w14:paraId="03613404" w14:textId="77777777" w:rsidR="00731E26" w:rsidRDefault="00731E26" w:rsidP="00731E26">
            <w:pPr>
              <w:jc w:val="both"/>
              <w:rPr>
                <w:sz w:val="24"/>
                <w:szCs w:val="24"/>
              </w:rPr>
            </w:pPr>
          </w:p>
          <w:p w14:paraId="1753BD83" w14:textId="77777777" w:rsidR="00731E26" w:rsidRPr="00357695" w:rsidRDefault="00731E26" w:rsidP="00731E26">
            <w:pPr>
              <w:jc w:val="both"/>
              <w:rPr>
                <w:b/>
                <w:bCs/>
                <w:sz w:val="24"/>
                <w:szCs w:val="24"/>
              </w:rPr>
            </w:pPr>
            <w:r w:rsidRPr="00357695">
              <w:rPr>
                <w:b/>
                <w:bCs/>
                <w:sz w:val="24"/>
                <w:szCs w:val="24"/>
              </w:rPr>
              <w:t>Örnek Kanıtlar</w:t>
            </w:r>
          </w:p>
          <w:p w14:paraId="0299FF45" w14:textId="77777777" w:rsidR="00731E26" w:rsidRPr="00FB5159" w:rsidRDefault="00731E26" w:rsidP="00731E26">
            <w:pPr>
              <w:jc w:val="both"/>
              <w:rPr>
                <w:sz w:val="24"/>
                <w:szCs w:val="24"/>
              </w:rPr>
            </w:pPr>
            <w:r w:rsidRPr="00FB5159">
              <w:rPr>
                <w:sz w:val="24"/>
                <w:szCs w:val="24"/>
              </w:rPr>
              <w:t>• Araştırma süreçlerin yönetimi ve organizasyon yapısı</w:t>
            </w:r>
          </w:p>
          <w:p w14:paraId="68E2A1C7" w14:textId="77777777" w:rsidR="00731E26" w:rsidRPr="00FB5159" w:rsidRDefault="00731E26" w:rsidP="00731E26">
            <w:pPr>
              <w:jc w:val="both"/>
              <w:rPr>
                <w:sz w:val="24"/>
                <w:szCs w:val="24"/>
              </w:rPr>
            </w:pPr>
            <w:r w:rsidRPr="00FB5159">
              <w:rPr>
                <w:sz w:val="24"/>
                <w:szCs w:val="24"/>
              </w:rPr>
              <w:t>• Araştırma yönetişim modeli ve uygulamaları</w:t>
            </w:r>
          </w:p>
          <w:p w14:paraId="59653379" w14:textId="77777777" w:rsidR="00731E26" w:rsidRPr="00FB5159" w:rsidRDefault="00731E26" w:rsidP="00731E26">
            <w:pPr>
              <w:jc w:val="both"/>
              <w:rPr>
                <w:sz w:val="24"/>
                <w:szCs w:val="24"/>
              </w:rPr>
            </w:pPr>
            <w:r w:rsidRPr="00FB5159">
              <w:rPr>
                <w:sz w:val="24"/>
                <w:szCs w:val="24"/>
              </w:rPr>
              <w:t xml:space="preserve">• Araştırma yönetimi ve </w:t>
            </w:r>
            <w:proofErr w:type="spellStart"/>
            <w:r w:rsidRPr="00FB5159">
              <w:rPr>
                <w:sz w:val="24"/>
                <w:szCs w:val="24"/>
              </w:rPr>
              <w:t>organizasyonel</w:t>
            </w:r>
            <w:proofErr w:type="spellEnd"/>
            <w:r w:rsidRPr="00FB5159">
              <w:rPr>
                <w:sz w:val="24"/>
                <w:szCs w:val="24"/>
              </w:rPr>
              <w:t xml:space="preserve"> yapının işlerliğinin izlendiği ve iyileştirildiğine ilişkin kanıtlar</w:t>
            </w:r>
          </w:p>
          <w:p w14:paraId="0190D79C" w14:textId="77777777" w:rsidR="00731E26" w:rsidRDefault="00731E26" w:rsidP="00731E26">
            <w:pPr>
              <w:jc w:val="both"/>
              <w:rPr>
                <w:sz w:val="24"/>
                <w:szCs w:val="24"/>
              </w:rPr>
            </w:pPr>
            <w:r w:rsidRPr="00FB5159">
              <w:rPr>
                <w:sz w:val="24"/>
                <w:szCs w:val="24"/>
              </w:rPr>
              <w:t>• Standart uygulamalar ve mevzuatın yanı sıra; kurumun ihtiyaçları doğrultusunda geliştirdiği özgün yaklaşım ve uygulamalarına ilişkin kanıtlar</w:t>
            </w:r>
          </w:p>
          <w:p w14:paraId="6463074E" w14:textId="77777777" w:rsidR="00731E26" w:rsidRDefault="00731E26" w:rsidP="00731E26">
            <w:pPr>
              <w:jc w:val="both"/>
              <w:rPr>
                <w:sz w:val="24"/>
                <w:szCs w:val="24"/>
              </w:rPr>
            </w:pPr>
          </w:p>
          <w:p w14:paraId="41E328CD" w14:textId="77777777" w:rsidR="00731E26" w:rsidRDefault="00731E26" w:rsidP="00731E26">
            <w:pPr>
              <w:jc w:val="both"/>
              <w:rPr>
                <w:sz w:val="24"/>
                <w:szCs w:val="24"/>
              </w:rPr>
            </w:pPr>
          </w:p>
          <w:p w14:paraId="37113C8A" w14:textId="77777777" w:rsidR="00731E26" w:rsidRDefault="00731E26" w:rsidP="00731E26">
            <w:pPr>
              <w:jc w:val="both"/>
              <w:rPr>
                <w:sz w:val="24"/>
                <w:szCs w:val="24"/>
              </w:rPr>
            </w:pPr>
          </w:p>
          <w:p w14:paraId="2AB9E392" w14:textId="77777777" w:rsidR="00731E26" w:rsidRDefault="00731E26" w:rsidP="00731E26">
            <w:pPr>
              <w:jc w:val="both"/>
              <w:rPr>
                <w:sz w:val="24"/>
                <w:szCs w:val="24"/>
              </w:rPr>
            </w:pPr>
          </w:p>
          <w:p w14:paraId="4051E02F" w14:textId="77777777" w:rsidR="00731E26" w:rsidRDefault="00731E26" w:rsidP="00731E26">
            <w:pPr>
              <w:jc w:val="both"/>
              <w:rPr>
                <w:sz w:val="24"/>
                <w:szCs w:val="24"/>
              </w:rPr>
            </w:pPr>
          </w:p>
          <w:p w14:paraId="761BCB80" w14:textId="77777777" w:rsidR="00731E26" w:rsidRDefault="00731E26" w:rsidP="00731E26">
            <w:pPr>
              <w:jc w:val="both"/>
              <w:rPr>
                <w:sz w:val="24"/>
                <w:szCs w:val="24"/>
              </w:rPr>
            </w:pPr>
          </w:p>
          <w:p w14:paraId="6E3EF386" w14:textId="77777777" w:rsidR="00731E26" w:rsidRDefault="00731E26" w:rsidP="00731E26">
            <w:pPr>
              <w:jc w:val="both"/>
              <w:rPr>
                <w:sz w:val="24"/>
                <w:szCs w:val="24"/>
              </w:rPr>
            </w:pPr>
          </w:p>
          <w:p w14:paraId="319D85DA" w14:textId="77777777" w:rsidR="00731E26" w:rsidRDefault="00731E26" w:rsidP="00731E26">
            <w:pPr>
              <w:jc w:val="both"/>
              <w:rPr>
                <w:sz w:val="24"/>
                <w:szCs w:val="24"/>
              </w:rPr>
            </w:pPr>
          </w:p>
          <w:p w14:paraId="1A74942F" w14:textId="0324C9FA" w:rsidR="00731E26" w:rsidRPr="00FB5159" w:rsidRDefault="00731E26" w:rsidP="00731E26">
            <w:pPr>
              <w:jc w:val="both"/>
              <w:rPr>
                <w:sz w:val="24"/>
                <w:szCs w:val="24"/>
              </w:rPr>
            </w:pPr>
          </w:p>
        </w:tc>
        <w:tc>
          <w:tcPr>
            <w:tcW w:w="6996" w:type="dxa"/>
            <w:gridSpan w:val="2"/>
            <w:shd w:val="clear" w:color="auto" w:fill="FFF6D9"/>
            <w:vAlign w:val="center"/>
          </w:tcPr>
          <w:p w14:paraId="05657FC8" w14:textId="77777777" w:rsidR="00731E26" w:rsidRPr="00FB5159" w:rsidRDefault="00731E26" w:rsidP="00731E26">
            <w:pPr>
              <w:jc w:val="both"/>
              <w:rPr>
                <w:b/>
                <w:bCs/>
                <w:sz w:val="24"/>
                <w:szCs w:val="24"/>
              </w:rPr>
            </w:pPr>
          </w:p>
        </w:tc>
      </w:tr>
      <w:tr w:rsidR="00731E26" w14:paraId="448A7C09" w14:textId="77777777" w:rsidTr="00A7796A">
        <w:trPr>
          <w:trHeight w:val="150"/>
        </w:trPr>
        <w:tc>
          <w:tcPr>
            <w:tcW w:w="6996" w:type="dxa"/>
            <w:shd w:val="clear" w:color="auto" w:fill="FFF6D9"/>
            <w:vAlign w:val="center"/>
          </w:tcPr>
          <w:p w14:paraId="3BEFD8A0" w14:textId="77777777" w:rsidR="00731E26" w:rsidRPr="00357695" w:rsidRDefault="00731E26" w:rsidP="00731E26">
            <w:pPr>
              <w:jc w:val="both"/>
              <w:rPr>
                <w:b/>
                <w:bCs/>
                <w:sz w:val="24"/>
                <w:szCs w:val="24"/>
                <w:u w:val="single"/>
              </w:rPr>
            </w:pPr>
            <w:r w:rsidRPr="00357695">
              <w:rPr>
                <w:b/>
                <w:bCs/>
                <w:sz w:val="24"/>
                <w:szCs w:val="24"/>
                <w:u w:val="single"/>
              </w:rPr>
              <w:lastRenderedPageBreak/>
              <w:t>C.1.2. İç ve dış kaynaklar</w:t>
            </w:r>
          </w:p>
          <w:p w14:paraId="7B5658D9" w14:textId="77777777" w:rsidR="00731E26" w:rsidRPr="000D16C8" w:rsidRDefault="00731E26" w:rsidP="00731E26">
            <w:pPr>
              <w:jc w:val="both"/>
              <w:rPr>
                <w:sz w:val="24"/>
                <w:szCs w:val="24"/>
              </w:rPr>
            </w:pPr>
            <w:r w:rsidRPr="000D16C8">
              <w:rPr>
                <w:sz w:val="24"/>
                <w:szCs w:val="24"/>
              </w:rPr>
              <w:t>Kurumun fiziki, teknik ve mali araştırma kaynakları misyon, hedef ve stratejileriyle uyumlu ve yeterlidir. Kaynakların çeşitliliği ve yeterliliği izlenmekte ve iyileştirilmektedir.</w:t>
            </w:r>
          </w:p>
          <w:p w14:paraId="3A9B7E29" w14:textId="77777777" w:rsidR="00731E26" w:rsidRPr="000D16C8" w:rsidRDefault="00731E26" w:rsidP="00731E26">
            <w:pPr>
              <w:jc w:val="both"/>
              <w:rPr>
                <w:sz w:val="24"/>
                <w:szCs w:val="24"/>
              </w:rPr>
            </w:pPr>
            <w:r w:rsidRPr="000D16C8">
              <w:rPr>
                <w:sz w:val="24"/>
                <w:szCs w:val="24"/>
              </w:rPr>
              <w:t>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w:t>
            </w:r>
          </w:p>
          <w:p w14:paraId="7A43B226" w14:textId="47C1431F" w:rsidR="00731E26" w:rsidRDefault="00731E26" w:rsidP="00731E26">
            <w:pPr>
              <w:jc w:val="both"/>
              <w:rPr>
                <w:sz w:val="24"/>
                <w:szCs w:val="24"/>
              </w:rPr>
            </w:pPr>
            <w:r w:rsidRPr="000D16C8">
              <w:rPr>
                <w:sz w:val="24"/>
                <w:szCs w:val="24"/>
              </w:rPr>
              <w:t>Misyon ve hedeflerle uyumlu olarak üniversite dışı kaynaklara yönelme desteklenmektedir. Bu amaçla çalışan destek birimleri ve yöntemleri tanımlıdır ve araştırmacılarca iyi bilinir.</w:t>
            </w:r>
          </w:p>
          <w:p w14:paraId="5C38E1F0" w14:textId="77777777" w:rsidR="00731E26" w:rsidRDefault="00731E26" w:rsidP="00731E26">
            <w:pPr>
              <w:jc w:val="both"/>
              <w:rPr>
                <w:sz w:val="24"/>
                <w:szCs w:val="24"/>
              </w:rPr>
            </w:pPr>
          </w:p>
          <w:p w14:paraId="1216520B" w14:textId="77777777" w:rsidR="00731E26" w:rsidRPr="00357695" w:rsidRDefault="00731E26" w:rsidP="00731E26">
            <w:pPr>
              <w:jc w:val="both"/>
              <w:rPr>
                <w:b/>
                <w:bCs/>
                <w:sz w:val="24"/>
                <w:szCs w:val="24"/>
              </w:rPr>
            </w:pPr>
            <w:r w:rsidRPr="00357695">
              <w:rPr>
                <w:b/>
                <w:bCs/>
                <w:sz w:val="24"/>
                <w:szCs w:val="24"/>
              </w:rPr>
              <w:t>Örnek Kanıtlar</w:t>
            </w:r>
          </w:p>
          <w:p w14:paraId="7D563BBF" w14:textId="77777777" w:rsidR="00731E26" w:rsidRPr="000D16C8" w:rsidRDefault="00731E26" w:rsidP="00731E26">
            <w:pPr>
              <w:jc w:val="both"/>
              <w:rPr>
                <w:sz w:val="24"/>
                <w:szCs w:val="24"/>
              </w:rPr>
            </w:pPr>
            <w:r w:rsidRPr="000D16C8">
              <w:rPr>
                <w:sz w:val="24"/>
                <w:szCs w:val="24"/>
              </w:rPr>
              <w:t>• Araştırma-geliştirme bütçesi ve dağılımı</w:t>
            </w:r>
          </w:p>
          <w:p w14:paraId="703F00BA" w14:textId="77777777" w:rsidR="00731E26" w:rsidRPr="000D16C8" w:rsidRDefault="00731E26" w:rsidP="00731E26">
            <w:pPr>
              <w:jc w:val="both"/>
              <w:rPr>
                <w:sz w:val="24"/>
                <w:szCs w:val="24"/>
              </w:rPr>
            </w:pPr>
            <w:r w:rsidRPr="000D16C8">
              <w:rPr>
                <w:sz w:val="24"/>
                <w:szCs w:val="24"/>
              </w:rPr>
              <w:t>• Araştırma çerçevesinde yapılan stratejik ortaklıklar (Kamu veya özel)</w:t>
            </w:r>
          </w:p>
          <w:p w14:paraId="3C0BC09A" w14:textId="77777777" w:rsidR="00731E26" w:rsidRPr="000D16C8" w:rsidRDefault="00731E26" w:rsidP="00731E26">
            <w:pPr>
              <w:jc w:val="both"/>
              <w:rPr>
                <w:sz w:val="24"/>
                <w:szCs w:val="24"/>
              </w:rPr>
            </w:pPr>
            <w:r w:rsidRPr="000D16C8">
              <w:rPr>
                <w:sz w:val="24"/>
                <w:szCs w:val="24"/>
              </w:rPr>
              <w:t>• Araştırma-geliştirme kaynaklarının araştırma stratejisi doğrultusunda yönetildiğini gösteren kanıtlar</w:t>
            </w:r>
          </w:p>
          <w:p w14:paraId="29E8B67A" w14:textId="77777777" w:rsidR="00731E26" w:rsidRPr="000D16C8" w:rsidRDefault="00731E26" w:rsidP="00731E26">
            <w:pPr>
              <w:jc w:val="both"/>
              <w:rPr>
                <w:sz w:val="24"/>
                <w:szCs w:val="24"/>
              </w:rPr>
            </w:pPr>
            <w:r w:rsidRPr="000D16C8">
              <w:rPr>
                <w:sz w:val="24"/>
                <w:szCs w:val="24"/>
              </w:rPr>
              <w:t>• Araştırma kaynaklarının çeşitliliği ve yeterliliğinin izlendiğine ve iyileştirildiğine ilişkin kanıtlar</w:t>
            </w:r>
          </w:p>
          <w:p w14:paraId="5FAD3AB0" w14:textId="77777777" w:rsidR="00731E26" w:rsidRPr="000D16C8" w:rsidRDefault="00731E26" w:rsidP="00731E26">
            <w:pPr>
              <w:jc w:val="both"/>
              <w:rPr>
                <w:sz w:val="24"/>
                <w:szCs w:val="24"/>
              </w:rPr>
            </w:pPr>
            <w:r w:rsidRPr="000D16C8">
              <w:rPr>
                <w:sz w:val="24"/>
                <w:szCs w:val="24"/>
              </w:rPr>
              <w:t>• İç kaynaklar ve kullanımına ilişkin tanımlı süreçler (BAP Yönergesi, İç Kaynak Kullanım Yönergesi vb.)</w:t>
            </w:r>
          </w:p>
          <w:p w14:paraId="13B16003" w14:textId="77777777" w:rsidR="00731E26" w:rsidRPr="000D16C8" w:rsidRDefault="00731E26" w:rsidP="00731E26">
            <w:pPr>
              <w:jc w:val="both"/>
              <w:rPr>
                <w:sz w:val="24"/>
                <w:szCs w:val="24"/>
              </w:rPr>
            </w:pPr>
            <w:r w:rsidRPr="000D16C8">
              <w:rPr>
                <w:sz w:val="24"/>
                <w:szCs w:val="24"/>
              </w:rPr>
              <w:t>• İç kaynakların birimler arası dağılımı</w:t>
            </w:r>
          </w:p>
          <w:p w14:paraId="16BD000D" w14:textId="77777777" w:rsidR="00731E26" w:rsidRPr="000D16C8" w:rsidRDefault="00731E26" w:rsidP="00731E26">
            <w:pPr>
              <w:jc w:val="both"/>
              <w:rPr>
                <w:sz w:val="24"/>
                <w:szCs w:val="24"/>
              </w:rPr>
            </w:pPr>
            <w:r w:rsidRPr="000D16C8">
              <w:rPr>
                <w:sz w:val="24"/>
                <w:szCs w:val="24"/>
              </w:rPr>
              <w:t>• Dış kaynakların kullanımını desteklemek üzere oluşturulmuş yöntem ve birimler</w:t>
            </w:r>
          </w:p>
          <w:p w14:paraId="6BB7A599" w14:textId="77777777" w:rsidR="00731E26" w:rsidRPr="000D16C8" w:rsidRDefault="00731E26" w:rsidP="00731E26">
            <w:pPr>
              <w:jc w:val="both"/>
              <w:rPr>
                <w:sz w:val="24"/>
                <w:szCs w:val="24"/>
              </w:rPr>
            </w:pPr>
            <w:r w:rsidRPr="000D16C8">
              <w:rPr>
                <w:sz w:val="24"/>
                <w:szCs w:val="24"/>
              </w:rPr>
              <w:t>• Dış kaynakların dağılımını gösteren kanıtlar</w:t>
            </w:r>
          </w:p>
          <w:p w14:paraId="7F58C53B" w14:textId="77777777" w:rsidR="00731E26" w:rsidRPr="000D16C8" w:rsidRDefault="00731E26" w:rsidP="00731E26">
            <w:pPr>
              <w:jc w:val="both"/>
              <w:rPr>
                <w:sz w:val="24"/>
                <w:szCs w:val="24"/>
              </w:rPr>
            </w:pPr>
            <w:r w:rsidRPr="000D16C8">
              <w:rPr>
                <w:sz w:val="24"/>
                <w:szCs w:val="24"/>
              </w:rPr>
              <w:t>• Dış kaynaklarda yıllar itibarıyla gerçekleşen değişimler</w:t>
            </w:r>
          </w:p>
          <w:p w14:paraId="0B9362F2" w14:textId="77777777" w:rsidR="00731E26" w:rsidRPr="00FB5159" w:rsidRDefault="00731E26" w:rsidP="00731E26">
            <w:pPr>
              <w:jc w:val="both"/>
              <w:rPr>
                <w:sz w:val="24"/>
                <w:szCs w:val="24"/>
              </w:rPr>
            </w:pPr>
            <w:r w:rsidRPr="000D16C8">
              <w:rPr>
                <w:sz w:val="24"/>
                <w:szCs w:val="24"/>
              </w:rPr>
              <w:lastRenderedPageBreak/>
              <w:t>• Standart uygulamalar ve mevzuatın yanı sıra; kurumun ihtiyaçları doğrultusunda geliştirdiği özgün yaklaşım ve uygulamalarına ilişkin kanıtlar</w:t>
            </w:r>
          </w:p>
        </w:tc>
        <w:tc>
          <w:tcPr>
            <w:tcW w:w="6996" w:type="dxa"/>
            <w:gridSpan w:val="2"/>
            <w:shd w:val="clear" w:color="auto" w:fill="FFF6D9"/>
            <w:vAlign w:val="center"/>
          </w:tcPr>
          <w:p w14:paraId="304790CB" w14:textId="590CD7C0" w:rsidR="00731E26" w:rsidRPr="00FB5159" w:rsidRDefault="000A0FC5" w:rsidP="00731E26">
            <w:pPr>
              <w:jc w:val="both"/>
              <w:rPr>
                <w:b/>
                <w:bCs/>
                <w:sz w:val="24"/>
                <w:szCs w:val="24"/>
              </w:rPr>
            </w:pPr>
            <w:r w:rsidRPr="00AD5712">
              <w:lastRenderedPageBreak/>
              <w:t>Meslek Yüksekokulumuzda BAP koordinatörlüğü iş birliği</w:t>
            </w:r>
            <w:r>
              <w:t xml:space="preserve"> ile </w:t>
            </w:r>
            <w:r w:rsidRPr="00AD5712">
              <w:t>Yüksek İ</w:t>
            </w:r>
            <w:r>
              <w:t>htisas Üniversite BAP yönergesine göz önünde bulundurularak</w:t>
            </w:r>
            <w:r w:rsidRPr="00AD5712">
              <w:t xml:space="preserve"> öğretim elemanlarının araştırma stratejileri ile hedefle</w:t>
            </w:r>
            <w:r>
              <w:t>rine ulaşması desteklenmektedir</w:t>
            </w:r>
            <w:r w:rsidR="00CF56B2">
              <w:t xml:space="preserve"> (C.1.2.46)</w:t>
            </w:r>
            <w:r>
              <w:t>. Ayrıca Yüksekokulumuz Eczane Hizmetleri Programındaki öğrenciler ile TÜBİTAK 2209-A Üniversite Öğrencileri Araştırma Projeleri Destekleme Programına 1 adet araştırma önerisi ile başvuru yapılmış ve destek kazanılmıştır</w:t>
            </w:r>
            <w:r w:rsidR="00CF56B2">
              <w:t xml:space="preserve"> (C.1.2.47)</w:t>
            </w:r>
            <w:r>
              <w:t xml:space="preserve">. </w:t>
            </w:r>
          </w:p>
        </w:tc>
      </w:tr>
      <w:tr w:rsidR="00731E26" w14:paraId="2EC510CE" w14:textId="77777777" w:rsidTr="00A7796A">
        <w:trPr>
          <w:trHeight w:val="150"/>
        </w:trPr>
        <w:tc>
          <w:tcPr>
            <w:tcW w:w="6996" w:type="dxa"/>
            <w:shd w:val="clear" w:color="auto" w:fill="FFF6D9"/>
            <w:vAlign w:val="center"/>
          </w:tcPr>
          <w:p w14:paraId="0FC53944" w14:textId="77777777" w:rsidR="00731E26" w:rsidRPr="00357695" w:rsidRDefault="00731E26" w:rsidP="00731E26">
            <w:pPr>
              <w:jc w:val="both"/>
              <w:rPr>
                <w:b/>
                <w:bCs/>
                <w:sz w:val="24"/>
                <w:szCs w:val="24"/>
                <w:u w:val="single"/>
              </w:rPr>
            </w:pPr>
            <w:r w:rsidRPr="00357695">
              <w:rPr>
                <w:b/>
                <w:bCs/>
                <w:sz w:val="24"/>
                <w:szCs w:val="24"/>
                <w:u w:val="single"/>
              </w:rPr>
              <w:t>C.1.3. Doktora programları ve doktora sonrası imkanlar</w:t>
            </w:r>
          </w:p>
          <w:p w14:paraId="1C32B0EF" w14:textId="5E022D56" w:rsidR="00731E26" w:rsidRDefault="00731E26" w:rsidP="00731E26">
            <w:pPr>
              <w:jc w:val="both"/>
              <w:rPr>
                <w:sz w:val="24"/>
                <w:szCs w:val="24"/>
              </w:rPr>
            </w:pPr>
            <w:r w:rsidRPr="000D16C8">
              <w:rPr>
                <w:sz w:val="24"/>
                <w:szCs w:val="24"/>
              </w:rPr>
              <w:t>Doktora programlarının başvuru süreçleri, kayıtlı öğrencileri ve mezun sayıları ile gelişme eğilimleri izlenmektedir. Kurumda doktora sonrası (post-</w:t>
            </w:r>
            <w:proofErr w:type="spellStart"/>
            <w:r w:rsidRPr="000D16C8">
              <w:rPr>
                <w:sz w:val="24"/>
                <w:szCs w:val="24"/>
              </w:rPr>
              <w:t>doc</w:t>
            </w:r>
            <w:proofErr w:type="spellEnd"/>
            <w:r w:rsidRPr="000D16C8">
              <w:rPr>
                <w:sz w:val="24"/>
                <w:szCs w:val="24"/>
              </w:rPr>
              <w:t>) imkanları bulunmaktadır ve kurumun kendi mezunlarını işe alma (</w:t>
            </w:r>
            <w:proofErr w:type="spellStart"/>
            <w:r w:rsidRPr="000D16C8">
              <w:rPr>
                <w:sz w:val="24"/>
                <w:szCs w:val="24"/>
              </w:rPr>
              <w:t>inbreeding</w:t>
            </w:r>
            <w:proofErr w:type="spellEnd"/>
            <w:r w:rsidRPr="000D16C8">
              <w:rPr>
                <w:sz w:val="24"/>
                <w:szCs w:val="24"/>
              </w:rPr>
              <w:t>) politikası açıktır</w:t>
            </w:r>
            <w:r>
              <w:rPr>
                <w:sz w:val="24"/>
                <w:szCs w:val="24"/>
              </w:rPr>
              <w:t>.</w:t>
            </w:r>
          </w:p>
          <w:p w14:paraId="14923328" w14:textId="77777777" w:rsidR="00731E26" w:rsidRDefault="00731E26" w:rsidP="00731E26">
            <w:pPr>
              <w:jc w:val="both"/>
              <w:rPr>
                <w:sz w:val="24"/>
                <w:szCs w:val="24"/>
              </w:rPr>
            </w:pPr>
          </w:p>
          <w:p w14:paraId="5FBA8263" w14:textId="77777777" w:rsidR="00731E26" w:rsidRPr="00357695" w:rsidRDefault="00731E26" w:rsidP="00731E26">
            <w:pPr>
              <w:jc w:val="both"/>
              <w:rPr>
                <w:b/>
                <w:bCs/>
                <w:sz w:val="24"/>
                <w:szCs w:val="24"/>
              </w:rPr>
            </w:pPr>
            <w:r w:rsidRPr="00357695">
              <w:rPr>
                <w:b/>
                <w:bCs/>
                <w:sz w:val="24"/>
                <w:szCs w:val="24"/>
              </w:rPr>
              <w:t>Örnek Kanıtlar</w:t>
            </w:r>
          </w:p>
          <w:p w14:paraId="1128E756" w14:textId="77777777" w:rsidR="00731E26" w:rsidRPr="000D16C8" w:rsidRDefault="00731E26" w:rsidP="00731E26">
            <w:pPr>
              <w:jc w:val="both"/>
              <w:rPr>
                <w:sz w:val="24"/>
                <w:szCs w:val="24"/>
              </w:rPr>
            </w:pPr>
            <w:r w:rsidRPr="000D16C8">
              <w:rPr>
                <w:sz w:val="24"/>
                <w:szCs w:val="24"/>
              </w:rPr>
              <w:t>• Doktora programları ve doktora sonrası imkanlara ilişkin kanıtlar</w:t>
            </w:r>
          </w:p>
          <w:p w14:paraId="693F79C6" w14:textId="77777777" w:rsidR="00731E26" w:rsidRPr="000D16C8" w:rsidRDefault="00731E26" w:rsidP="00731E26">
            <w:pPr>
              <w:jc w:val="both"/>
              <w:rPr>
                <w:sz w:val="24"/>
                <w:szCs w:val="24"/>
              </w:rPr>
            </w:pPr>
            <w:r w:rsidRPr="000D16C8">
              <w:rPr>
                <w:sz w:val="24"/>
                <w:szCs w:val="24"/>
              </w:rPr>
              <w:t>• Bu programlar ve imkanlardan yararlanan öğrenci/araştırmacı sayıları ve bunların birimlere göre dağılımı</w:t>
            </w:r>
          </w:p>
          <w:p w14:paraId="432F8F39" w14:textId="77777777" w:rsidR="00731E26" w:rsidRPr="000D16C8" w:rsidRDefault="00731E26" w:rsidP="00731E26">
            <w:pPr>
              <w:jc w:val="both"/>
              <w:rPr>
                <w:sz w:val="24"/>
                <w:szCs w:val="24"/>
              </w:rPr>
            </w:pPr>
            <w:r w:rsidRPr="000D16C8">
              <w:rPr>
                <w:sz w:val="24"/>
                <w:szCs w:val="24"/>
              </w:rPr>
              <w:t>• Doktora programları ve doktora sonrası imkanlara yönelik izleme ve iyileştirme kanıtları</w:t>
            </w:r>
          </w:p>
          <w:p w14:paraId="5598603C" w14:textId="77777777" w:rsidR="00731E26" w:rsidRDefault="00731E26" w:rsidP="00731E26">
            <w:pPr>
              <w:jc w:val="both"/>
              <w:rPr>
                <w:sz w:val="24"/>
                <w:szCs w:val="24"/>
              </w:rPr>
            </w:pPr>
            <w:r w:rsidRPr="000D16C8">
              <w:rPr>
                <w:sz w:val="24"/>
                <w:szCs w:val="24"/>
              </w:rPr>
              <w:t>• Standart uygulamalar ve mevzuatın yanı sıra; kurumun ihtiyaçları doğrultusunda geliştirdiği özgün yaklaşım ve uygulamalarına ilişkin kanıtlar</w:t>
            </w:r>
          </w:p>
          <w:p w14:paraId="033CBCFF" w14:textId="77777777" w:rsidR="00731E26" w:rsidRDefault="00731E26" w:rsidP="00731E26">
            <w:pPr>
              <w:jc w:val="both"/>
              <w:rPr>
                <w:sz w:val="24"/>
                <w:szCs w:val="24"/>
              </w:rPr>
            </w:pPr>
          </w:p>
          <w:p w14:paraId="2E49A4EC" w14:textId="77777777" w:rsidR="00731E26" w:rsidRDefault="00731E26" w:rsidP="00731E26">
            <w:pPr>
              <w:jc w:val="both"/>
              <w:rPr>
                <w:sz w:val="24"/>
                <w:szCs w:val="24"/>
              </w:rPr>
            </w:pPr>
          </w:p>
          <w:p w14:paraId="3277DD73" w14:textId="77777777" w:rsidR="00731E26" w:rsidRDefault="00731E26" w:rsidP="00731E26">
            <w:pPr>
              <w:jc w:val="both"/>
              <w:rPr>
                <w:sz w:val="24"/>
                <w:szCs w:val="24"/>
              </w:rPr>
            </w:pPr>
          </w:p>
          <w:p w14:paraId="6DA682DF" w14:textId="77777777" w:rsidR="00731E26" w:rsidRDefault="00731E26" w:rsidP="00731E26">
            <w:pPr>
              <w:jc w:val="both"/>
              <w:rPr>
                <w:sz w:val="24"/>
                <w:szCs w:val="24"/>
              </w:rPr>
            </w:pPr>
          </w:p>
          <w:p w14:paraId="5DB8D848" w14:textId="77777777" w:rsidR="00731E26" w:rsidRDefault="00731E26" w:rsidP="00731E26">
            <w:pPr>
              <w:jc w:val="both"/>
              <w:rPr>
                <w:sz w:val="24"/>
                <w:szCs w:val="24"/>
              </w:rPr>
            </w:pPr>
          </w:p>
          <w:p w14:paraId="2D15DA78" w14:textId="77777777" w:rsidR="00731E26" w:rsidRDefault="00731E26" w:rsidP="00731E26">
            <w:pPr>
              <w:jc w:val="both"/>
              <w:rPr>
                <w:sz w:val="24"/>
                <w:szCs w:val="24"/>
              </w:rPr>
            </w:pPr>
          </w:p>
          <w:p w14:paraId="3739DCCC" w14:textId="77777777" w:rsidR="00731E26" w:rsidRDefault="00731E26" w:rsidP="00731E26">
            <w:pPr>
              <w:jc w:val="both"/>
              <w:rPr>
                <w:sz w:val="24"/>
                <w:szCs w:val="24"/>
              </w:rPr>
            </w:pPr>
          </w:p>
          <w:p w14:paraId="24A16C38" w14:textId="77777777" w:rsidR="00731E26" w:rsidRDefault="00731E26" w:rsidP="00731E26">
            <w:pPr>
              <w:jc w:val="both"/>
              <w:rPr>
                <w:sz w:val="24"/>
                <w:szCs w:val="24"/>
              </w:rPr>
            </w:pPr>
          </w:p>
          <w:p w14:paraId="1723CC2E" w14:textId="77777777" w:rsidR="00731E26" w:rsidRDefault="00731E26" w:rsidP="00731E26">
            <w:pPr>
              <w:jc w:val="both"/>
              <w:rPr>
                <w:sz w:val="24"/>
                <w:szCs w:val="24"/>
              </w:rPr>
            </w:pPr>
          </w:p>
          <w:p w14:paraId="268D8635" w14:textId="77777777" w:rsidR="00731E26" w:rsidRDefault="00731E26" w:rsidP="00731E26">
            <w:pPr>
              <w:jc w:val="both"/>
              <w:rPr>
                <w:sz w:val="24"/>
                <w:szCs w:val="24"/>
              </w:rPr>
            </w:pPr>
          </w:p>
          <w:p w14:paraId="3E6871F5" w14:textId="77777777" w:rsidR="00731E26" w:rsidRDefault="00731E26" w:rsidP="00731E26">
            <w:pPr>
              <w:jc w:val="both"/>
              <w:rPr>
                <w:sz w:val="24"/>
                <w:szCs w:val="24"/>
              </w:rPr>
            </w:pPr>
          </w:p>
          <w:p w14:paraId="129665EF" w14:textId="47E89D78" w:rsidR="00731E26" w:rsidRPr="000D16C8" w:rsidRDefault="00731E26" w:rsidP="00731E26">
            <w:pPr>
              <w:jc w:val="both"/>
              <w:rPr>
                <w:sz w:val="24"/>
                <w:szCs w:val="24"/>
              </w:rPr>
            </w:pPr>
          </w:p>
        </w:tc>
        <w:tc>
          <w:tcPr>
            <w:tcW w:w="6996" w:type="dxa"/>
            <w:gridSpan w:val="2"/>
            <w:shd w:val="clear" w:color="auto" w:fill="FFF6D9"/>
            <w:vAlign w:val="center"/>
          </w:tcPr>
          <w:p w14:paraId="2ED14EB4" w14:textId="7FF1F4BC" w:rsidR="00731E26" w:rsidRPr="00FB5159" w:rsidRDefault="00974F2E" w:rsidP="00731E26">
            <w:pPr>
              <w:jc w:val="both"/>
              <w:rPr>
                <w:b/>
                <w:bCs/>
                <w:sz w:val="24"/>
                <w:szCs w:val="24"/>
              </w:rPr>
            </w:pPr>
            <w:r>
              <w:t>Meslek Yüksekokulu</w:t>
            </w:r>
            <w:r w:rsidR="00A67010">
              <w:t>muz</w:t>
            </w:r>
            <w:r>
              <w:t xml:space="preserve"> </w:t>
            </w:r>
            <w:r w:rsidR="000A0FC5">
              <w:t>bünyesinde görev alan öğretim elemanlarımızdan dördü hali hazırda doktora eğitimlerine devam etmektedir.</w:t>
            </w:r>
          </w:p>
        </w:tc>
      </w:tr>
      <w:tr w:rsidR="00731E26" w14:paraId="54AFFFA6" w14:textId="77777777" w:rsidTr="00A7796A">
        <w:trPr>
          <w:trHeight w:val="150"/>
        </w:trPr>
        <w:tc>
          <w:tcPr>
            <w:tcW w:w="13992" w:type="dxa"/>
            <w:gridSpan w:val="3"/>
            <w:shd w:val="clear" w:color="auto" w:fill="FFF6D9"/>
            <w:vAlign w:val="center"/>
          </w:tcPr>
          <w:p w14:paraId="59227844" w14:textId="77777777" w:rsidR="00731E26" w:rsidRPr="009B1210" w:rsidRDefault="00731E26" w:rsidP="00731E26">
            <w:pPr>
              <w:jc w:val="both"/>
              <w:rPr>
                <w:b/>
                <w:bCs/>
                <w:sz w:val="24"/>
                <w:szCs w:val="24"/>
              </w:rPr>
            </w:pPr>
            <w:r w:rsidRPr="009B1210">
              <w:rPr>
                <w:b/>
                <w:bCs/>
                <w:sz w:val="24"/>
                <w:szCs w:val="24"/>
              </w:rPr>
              <w:lastRenderedPageBreak/>
              <w:t>C.2. Araştırma Yetkinliği, İş birlikleri ve Destekler</w:t>
            </w:r>
          </w:p>
          <w:p w14:paraId="1A6CA2D8" w14:textId="77777777" w:rsidR="00731E26" w:rsidRPr="009B1210" w:rsidRDefault="00731E26" w:rsidP="00731E26">
            <w:pPr>
              <w:jc w:val="both"/>
              <w:rPr>
                <w:sz w:val="24"/>
                <w:szCs w:val="24"/>
              </w:rPr>
            </w:pPr>
            <w:r w:rsidRPr="009B1210">
              <w:rPr>
                <w:sz w:val="24"/>
                <w:szCs w:val="24"/>
              </w:rPr>
              <w:t>Kurum, öğretim elemanları ve araştırmacıların bilimsel araştırma ve sanat yetkinliğini sürdürmek ve iyileştirmek için olanaklar (eğitim, iş birlikleri, destekler vb.) sunmalıdır.</w:t>
            </w:r>
          </w:p>
        </w:tc>
      </w:tr>
      <w:tr w:rsidR="00731E26" w14:paraId="0C424763" w14:textId="77777777" w:rsidTr="00A7796A">
        <w:trPr>
          <w:trHeight w:val="150"/>
        </w:trPr>
        <w:tc>
          <w:tcPr>
            <w:tcW w:w="6996" w:type="dxa"/>
            <w:shd w:val="clear" w:color="auto" w:fill="FFF6D9"/>
            <w:vAlign w:val="center"/>
          </w:tcPr>
          <w:p w14:paraId="7EEF7292" w14:textId="77777777" w:rsidR="00731E26" w:rsidRPr="00357695" w:rsidRDefault="00731E26" w:rsidP="00731E26">
            <w:pPr>
              <w:jc w:val="both"/>
              <w:rPr>
                <w:b/>
                <w:bCs/>
                <w:sz w:val="24"/>
                <w:szCs w:val="24"/>
                <w:u w:val="single"/>
              </w:rPr>
            </w:pPr>
            <w:r w:rsidRPr="00357695">
              <w:rPr>
                <w:b/>
                <w:bCs/>
                <w:sz w:val="24"/>
                <w:szCs w:val="24"/>
                <w:u w:val="single"/>
              </w:rPr>
              <w:t>C.2.1. Araştırma yetkinlikleri ve gelişimi</w:t>
            </w:r>
          </w:p>
          <w:p w14:paraId="430B4120" w14:textId="2EA2AD90" w:rsidR="00731E26" w:rsidRDefault="00731E26" w:rsidP="00731E26">
            <w:pPr>
              <w:jc w:val="both"/>
              <w:rPr>
                <w:sz w:val="24"/>
                <w:szCs w:val="24"/>
              </w:rPr>
            </w:pPr>
            <w:r w:rsidRPr="000D16C8">
              <w:rPr>
                <w:sz w:val="24"/>
                <w:szCs w:val="24"/>
              </w:rPr>
              <w:t xml:space="preserve">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w:t>
            </w:r>
            <w:proofErr w:type="spellStart"/>
            <w:r w:rsidRPr="000D16C8">
              <w:rPr>
                <w:sz w:val="24"/>
                <w:szCs w:val="24"/>
              </w:rPr>
              <w:t>çalıştay</w:t>
            </w:r>
            <w:proofErr w:type="spellEnd"/>
            <w:r w:rsidRPr="000D16C8">
              <w:rPr>
                <w:sz w:val="24"/>
                <w:szCs w:val="24"/>
              </w:rPr>
              <w:t>, proje pazarları vb. gibi sistematik faaliyetler gerçekleştirilmektedir.</w:t>
            </w:r>
          </w:p>
          <w:p w14:paraId="31E94B80" w14:textId="77777777" w:rsidR="00731E26" w:rsidRDefault="00731E26" w:rsidP="00731E26">
            <w:pPr>
              <w:jc w:val="both"/>
              <w:rPr>
                <w:sz w:val="24"/>
                <w:szCs w:val="24"/>
              </w:rPr>
            </w:pPr>
          </w:p>
          <w:p w14:paraId="21CE4CA8" w14:textId="77777777" w:rsidR="00731E26" w:rsidRPr="00AE76D8" w:rsidRDefault="00731E26" w:rsidP="00731E26">
            <w:pPr>
              <w:jc w:val="both"/>
              <w:rPr>
                <w:b/>
                <w:bCs/>
                <w:sz w:val="24"/>
                <w:szCs w:val="24"/>
              </w:rPr>
            </w:pPr>
            <w:r w:rsidRPr="00AE76D8">
              <w:rPr>
                <w:b/>
                <w:bCs/>
                <w:sz w:val="24"/>
                <w:szCs w:val="24"/>
              </w:rPr>
              <w:t>Örnek Kanıtlar</w:t>
            </w:r>
          </w:p>
          <w:p w14:paraId="025F8F51" w14:textId="77777777" w:rsidR="00731E26" w:rsidRPr="000D16C8" w:rsidRDefault="00731E26" w:rsidP="00731E26">
            <w:pPr>
              <w:jc w:val="both"/>
              <w:rPr>
                <w:sz w:val="24"/>
                <w:szCs w:val="24"/>
              </w:rPr>
            </w:pPr>
            <w:r w:rsidRPr="000D16C8">
              <w:rPr>
                <w:sz w:val="24"/>
                <w:szCs w:val="24"/>
              </w:rPr>
              <w:t>• Öğretim elemanlarının araştırma yetkinliğinin geliştirilmesine yönelik planlama ve uygulamalar (destekleyici eğitimler, uluslararası fırsatlar, proje iş birliği çalışmaları vb.)</w:t>
            </w:r>
          </w:p>
          <w:p w14:paraId="2709D871" w14:textId="77777777" w:rsidR="00731E26" w:rsidRPr="000D16C8" w:rsidRDefault="00731E26" w:rsidP="00731E26">
            <w:pPr>
              <w:jc w:val="both"/>
              <w:rPr>
                <w:sz w:val="24"/>
                <w:szCs w:val="24"/>
              </w:rPr>
            </w:pPr>
            <w:r w:rsidRPr="000D16C8">
              <w:rPr>
                <w:sz w:val="24"/>
                <w:szCs w:val="24"/>
              </w:rPr>
              <w:t>• Öğretim elemanlarının geri bildirimleri</w:t>
            </w:r>
          </w:p>
          <w:p w14:paraId="3FC11B81" w14:textId="77777777" w:rsidR="00731E26" w:rsidRPr="000D16C8" w:rsidRDefault="00731E26" w:rsidP="00731E26">
            <w:pPr>
              <w:jc w:val="both"/>
              <w:rPr>
                <w:sz w:val="24"/>
                <w:szCs w:val="24"/>
              </w:rPr>
            </w:pPr>
            <w:r w:rsidRPr="000D16C8">
              <w:rPr>
                <w:sz w:val="24"/>
                <w:szCs w:val="24"/>
              </w:rPr>
              <w:t>• Öğretim elemanlarının araştırma yetkinliğinin izlenmesi ve iyileştirilmesine ilişkin kanıtlar</w:t>
            </w:r>
          </w:p>
          <w:p w14:paraId="21937FCF" w14:textId="77777777" w:rsidR="00731E26" w:rsidRDefault="00731E26" w:rsidP="00731E26">
            <w:pPr>
              <w:jc w:val="both"/>
              <w:rPr>
                <w:sz w:val="24"/>
                <w:szCs w:val="24"/>
              </w:rPr>
            </w:pPr>
            <w:r w:rsidRPr="000D16C8">
              <w:rPr>
                <w:sz w:val="24"/>
                <w:szCs w:val="24"/>
              </w:rPr>
              <w:t>• Standart uygulamalar ve mevzuatın yanı sıra; kurumun ihtiyaçları doğrultusunda geliştirdiği özgün yaklaşım ve uygulamalarına ilişkin kanıtlar</w:t>
            </w:r>
          </w:p>
          <w:p w14:paraId="7A716770" w14:textId="77777777" w:rsidR="00731E26" w:rsidRDefault="00731E26" w:rsidP="00731E26">
            <w:pPr>
              <w:jc w:val="both"/>
              <w:rPr>
                <w:sz w:val="24"/>
                <w:szCs w:val="24"/>
              </w:rPr>
            </w:pPr>
          </w:p>
          <w:p w14:paraId="156C6783" w14:textId="77777777" w:rsidR="00731E26" w:rsidRDefault="00731E26" w:rsidP="00731E26">
            <w:pPr>
              <w:jc w:val="both"/>
              <w:rPr>
                <w:sz w:val="24"/>
                <w:szCs w:val="24"/>
              </w:rPr>
            </w:pPr>
          </w:p>
          <w:p w14:paraId="776B88A3" w14:textId="77777777" w:rsidR="00731E26" w:rsidRDefault="00731E26" w:rsidP="00731E26">
            <w:pPr>
              <w:jc w:val="both"/>
              <w:rPr>
                <w:sz w:val="24"/>
                <w:szCs w:val="24"/>
              </w:rPr>
            </w:pPr>
          </w:p>
          <w:p w14:paraId="21216501" w14:textId="77777777" w:rsidR="00731E26" w:rsidRDefault="00731E26" w:rsidP="00731E26">
            <w:pPr>
              <w:jc w:val="both"/>
              <w:rPr>
                <w:sz w:val="24"/>
                <w:szCs w:val="24"/>
              </w:rPr>
            </w:pPr>
          </w:p>
          <w:p w14:paraId="5FFC0790" w14:textId="77777777" w:rsidR="00731E26" w:rsidRDefault="00731E26" w:rsidP="00731E26">
            <w:pPr>
              <w:jc w:val="both"/>
              <w:rPr>
                <w:sz w:val="24"/>
                <w:szCs w:val="24"/>
              </w:rPr>
            </w:pPr>
          </w:p>
          <w:p w14:paraId="3F30A293" w14:textId="77777777" w:rsidR="00731E26" w:rsidRDefault="00731E26" w:rsidP="00731E26">
            <w:pPr>
              <w:jc w:val="both"/>
              <w:rPr>
                <w:sz w:val="24"/>
                <w:szCs w:val="24"/>
              </w:rPr>
            </w:pPr>
          </w:p>
          <w:p w14:paraId="06898FDB" w14:textId="77777777" w:rsidR="00731E26" w:rsidRDefault="00731E26" w:rsidP="00731E26">
            <w:pPr>
              <w:jc w:val="both"/>
              <w:rPr>
                <w:sz w:val="24"/>
                <w:szCs w:val="24"/>
              </w:rPr>
            </w:pPr>
          </w:p>
          <w:p w14:paraId="1D150C84" w14:textId="77777777" w:rsidR="00731E26" w:rsidRDefault="00731E26" w:rsidP="00731E26">
            <w:pPr>
              <w:jc w:val="both"/>
              <w:rPr>
                <w:sz w:val="24"/>
                <w:szCs w:val="24"/>
              </w:rPr>
            </w:pPr>
          </w:p>
          <w:p w14:paraId="6E48F409" w14:textId="4B8DD508" w:rsidR="00731E26" w:rsidRPr="000D16C8" w:rsidRDefault="00731E26" w:rsidP="00731E26">
            <w:pPr>
              <w:jc w:val="both"/>
              <w:rPr>
                <w:sz w:val="24"/>
                <w:szCs w:val="24"/>
              </w:rPr>
            </w:pPr>
          </w:p>
        </w:tc>
        <w:tc>
          <w:tcPr>
            <w:tcW w:w="6996" w:type="dxa"/>
            <w:gridSpan w:val="2"/>
            <w:shd w:val="clear" w:color="auto" w:fill="FFF6D9"/>
            <w:vAlign w:val="center"/>
          </w:tcPr>
          <w:p w14:paraId="7FC6E4BE" w14:textId="77777777" w:rsidR="00731E26" w:rsidRPr="00FB5159" w:rsidRDefault="00731E26" w:rsidP="00731E26">
            <w:pPr>
              <w:jc w:val="both"/>
              <w:rPr>
                <w:b/>
                <w:bCs/>
                <w:sz w:val="24"/>
                <w:szCs w:val="24"/>
              </w:rPr>
            </w:pPr>
          </w:p>
        </w:tc>
      </w:tr>
      <w:tr w:rsidR="00731E26" w14:paraId="4A4DE1DF" w14:textId="77777777" w:rsidTr="00A7796A">
        <w:trPr>
          <w:trHeight w:val="150"/>
        </w:trPr>
        <w:tc>
          <w:tcPr>
            <w:tcW w:w="6996" w:type="dxa"/>
            <w:shd w:val="clear" w:color="auto" w:fill="FFF6D9"/>
            <w:vAlign w:val="center"/>
          </w:tcPr>
          <w:p w14:paraId="65B945E7" w14:textId="77777777" w:rsidR="00731E26" w:rsidRPr="00357695" w:rsidRDefault="00731E26" w:rsidP="00731E26">
            <w:pPr>
              <w:jc w:val="both"/>
              <w:rPr>
                <w:b/>
                <w:bCs/>
                <w:sz w:val="24"/>
                <w:szCs w:val="24"/>
                <w:u w:val="single"/>
              </w:rPr>
            </w:pPr>
            <w:r w:rsidRPr="00357695">
              <w:rPr>
                <w:b/>
                <w:bCs/>
                <w:sz w:val="24"/>
                <w:szCs w:val="24"/>
                <w:u w:val="single"/>
              </w:rPr>
              <w:lastRenderedPageBreak/>
              <w:t>C.2.2. Ulusal ve uluslararası ortak programlar ve ortak araştırma birimleri</w:t>
            </w:r>
          </w:p>
          <w:p w14:paraId="0FBB9DD1" w14:textId="53E0D91A" w:rsidR="00731E26" w:rsidRDefault="00731E26" w:rsidP="00731E26">
            <w:pPr>
              <w:jc w:val="both"/>
              <w:rPr>
                <w:sz w:val="24"/>
                <w:szCs w:val="24"/>
              </w:rPr>
            </w:pPr>
            <w:r w:rsidRPr="009B1210">
              <w:rPr>
                <w:sz w:val="24"/>
                <w:szCs w:val="24"/>
              </w:rPr>
              <w:t xml:space="preserve">Kurumlar arası </w:t>
            </w:r>
            <w:proofErr w:type="gramStart"/>
            <w:r w:rsidRPr="009B1210">
              <w:rPr>
                <w:sz w:val="24"/>
                <w:szCs w:val="24"/>
              </w:rPr>
              <w:t>işbirliklerini</w:t>
            </w:r>
            <w:proofErr w:type="gramEnd"/>
            <w:r w:rsidRPr="009B1210">
              <w:rPr>
                <w:sz w:val="24"/>
                <w:szCs w:val="24"/>
              </w:rPr>
              <w:t>, disiplinler arası girişimleri, sinerji yaratacak ortak girişimleri özendirecek mekanizmalar mevcuttur ve etkindir. Ortak araştırma veya lisansüstü programları, araştırma ağlarına katılım, ortak araştırma birimleri varlığı, ulusal ve uluslararası işbirlikleri gibi çoklu araştırma faaliyetleri tanımlanmıştır, desteklenmektedir ve sistematik olarak izlenerek kurumun hedefleriyle uyumlu iyileştirmeler gerçekleştirilmektedir.</w:t>
            </w:r>
          </w:p>
          <w:p w14:paraId="73F59003" w14:textId="77777777" w:rsidR="00731E26" w:rsidRDefault="00731E26" w:rsidP="00731E26">
            <w:pPr>
              <w:jc w:val="both"/>
              <w:rPr>
                <w:sz w:val="24"/>
                <w:szCs w:val="24"/>
              </w:rPr>
            </w:pPr>
          </w:p>
          <w:p w14:paraId="2BA207CF" w14:textId="77777777" w:rsidR="00731E26" w:rsidRPr="00357695" w:rsidRDefault="00731E26" w:rsidP="00731E26">
            <w:pPr>
              <w:jc w:val="both"/>
              <w:rPr>
                <w:b/>
                <w:bCs/>
                <w:sz w:val="24"/>
                <w:szCs w:val="24"/>
              </w:rPr>
            </w:pPr>
            <w:r w:rsidRPr="00357695">
              <w:rPr>
                <w:b/>
                <w:bCs/>
                <w:sz w:val="24"/>
                <w:szCs w:val="24"/>
              </w:rPr>
              <w:t>Örnek Kanıtlar</w:t>
            </w:r>
          </w:p>
          <w:p w14:paraId="02126279" w14:textId="77777777" w:rsidR="00731E26" w:rsidRPr="009B1210" w:rsidRDefault="00731E26" w:rsidP="00731E26">
            <w:pPr>
              <w:jc w:val="both"/>
              <w:rPr>
                <w:sz w:val="24"/>
                <w:szCs w:val="24"/>
              </w:rPr>
            </w:pPr>
            <w:r w:rsidRPr="009B1210">
              <w:rPr>
                <w:sz w:val="24"/>
                <w:szCs w:val="24"/>
              </w:rPr>
              <w:t>• Ulusal ve uluslararası düzeyde ortak programlar ve ortak araştırma birimleri oluşturulmasına yönelik mekanizmalar</w:t>
            </w:r>
          </w:p>
          <w:p w14:paraId="1658805F" w14:textId="77777777" w:rsidR="00731E26" w:rsidRPr="009B1210" w:rsidRDefault="00731E26" w:rsidP="00731E26">
            <w:pPr>
              <w:jc w:val="both"/>
              <w:rPr>
                <w:sz w:val="24"/>
                <w:szCs w:val="24"/>
              </w:rPr>
            </w:pPr>
            <w:r w:rsidRPr="009B1210">
              <w:rPr>
                <w:sz w:val="24"/>
                <w:szCs w:val="24"/>
              </w:rPr>
              <w:t>• Kurumun dahil olduğu araştırma ağları, kurumun ortak programları ve araştırma birimleri, ortak araştırmalardan üretilen çalışmalar</w:t>
            </w:r>
          </w:p>
          <w:p w14:paraId="5C4169C5" w14:textId="77777777" w:rsidR="00731E26" w:rsidRPr="009B1210" w:rsidRDefault="00731E26" w:rsidP="00731E26">
            <w:pPr>
              <w:jc w:val="both"/>
              <w:rPr>
                <w:sz w:val="24"/>
                <w:szCs w:val="24"/>
              </w:rPr>
            </w:pPr>
            <w:r w:rsidRPr="009B1210">
              <w:rPr>
                <w:sz w:val="24"/>
                <w:szCs w:val="24"/>
              </w:rPr>
              <w:t>• Paydaş geri bildirimleri</w:t>
            </w:r>
          </w:p>
          <w:p w14:paraId="54839051" w14:textId="77777777" w:rsidR="00731E26" w:rsidRPr="009B1210" w:rsidRDefault="00731E26" w:rsidP="00731E26">
            <w:pPr>
              <w:jc w:val="both"/>
              <w:rPr>
                <w:sz w:val="24"/>
                <w:szCs w:val="24"/>
              </w:rPr>
            </w:pPr>
            <w:r w:rsidRPr="009B1210">
              <w:rPr>
                <w:sz w:val="24"/>
                <w:szCs w:val="24"/>
              </w:rPr>
              <w:t>• Ortak programlar ve ortak araştırma faaliyetlerinin izlenmesine ve iyileştirilmesine yönelik kanıtlar</w:t>
            </w:r>
          </w:p>
          <w:p w14:paraId="6E605A42" w14:textId="77777777" w:rsidR="00731E26" w:rsidRDefault="00731E26" w:rsidP="00731E26">
            <w:pPr>
              <w:jc w:val="both"/>
              <w:rPr>
                <w:sz w:val="24"/>
                <w:szCs w:val="24"/>
              </w:rPr>
            </w:pPr>
            <w:r w:rsidRPr="009B1210">
              <w:rPr>
                <w:sz w:val="24"/>
                <w:szCs w:val="24"/>
              </w:rPr>
              <w:t>• Standart uygulamalar ve mevzuatın yanı sıra; kurumun ihtiyaçları doğrultusunda geliştirdiği özgün yaklaşım ve uygulamalarına ilişkin kanıtlar</w:t>
            </w:r>
          </w:p>
          <w:p w14:paraId="47DCD0E9" w14:textId="77777777" w:rsidR="00731E26" w:rsidRDefault="00731E26" w:rsidP="00731E26">
            <w:pPr>
              <w:jc w:val="both"/>
              <w:rPr>
                <w:sz w:val="24"/>
                <w:szCs w:val="24"/>
              </w:rPr>
            </w:pPr>
          </w:p>
          <w:p w14:paraId="335EA33F" w14:textId="77777777" w:rsidR="00731E26" w:rsidRDefault="00731E26" w:rsidP="00731E26">
            <w:pPr>
              <w:jc w:val="both"/>
              <w:rPr>
                <w:sz w:val="24"/>
                <w:szCs w:val="24"/>
              </w:rPr>
            </w:pPr>
          </w:p>
          <w:p w14:paraId="0FC6268F" w14:textId="77777777" w:rsidR="00731E26" w:rsidRDefault="00731E26" w:rsidP="00731E26">
            <w:pPr>
              <w:jc w:val="both"/>
              <w:rPr>
                <w:sz w:val="24"/>
                <w:szCs w:val="24"/>
              </w:rPr>
            </w:pPr>
          </w:p>
          <w:p w14:paraId="0F192E1E" w14:textId="77777777" w:rsidR="00731E26" w:rsidRDefault="00731E26" w:rsidP="00731E26">
            <w:pPr>
              <w:jc w:val="both"/>
              <w:rPr>
                <w:sz w:val="24"/>
                <w:szCs w:val="24"/>
              </w:rPr>
            </w:pPr>
          </w:p>
          <w:p w14:paraId="40E083CA" w14:textId="77777777" w:rsidR="00731E26" w:rsidRDefault="00731E26" w:rsidP="00731E26">
            <w:pPr>
              <w:jc w:val="both"/>
              <w:rPr>
                <w:sz w:val="24"/>
                <w:szCs w:val="24"/>
              </w:rPr>
            </w:pPr>
          </w:p>
          <w:p w14:paraId="4E5D3A1F" w14:textId="77777777" w:rsidR="00731E26" w:rsidRDefault="00731E26" w:rsidP="00731E26">
            <w:pPr>
              <w:jc w:val="both"/>
              <w:rPr>
                <w:sz w:val="24"/>
                <w:szCs w:val="24"/>
              </w:rPr>
            </w:pPr>
          </w:p>
          <w:p w14:paraId="28FD0182" w14:textId="77777777" w:rsidR="00731E26" w:rsidRDefault="00731E26" w:rsidP="00731E26">
            <w:pPr>
              <w:jc w:val="both"/>
              <w:rPr>
                <w:sz w:val="24"/>
                <w:szCs w:val="24"/>
              </w:rPr>
            </w:pPr>
          </w:p>
          <w:p w14:paraId="75EC7497" w14:textId="77777777" w:rsidR="00731E26" w:rsidRDefault="00731E26" w:rsidP="00731E26">
            <w:pPr>
              <w:jc w:val="both"/>
              <w:rPr>
                <w:sz w:val="24"/>
                <w:szCs w:val="24"/>
              </w:rPr>
            </w:pPr>
          </w:p>
          <w:p w14:paraId="564466E4" w14:textId="0B41CB0E" w:rsidR="00731E26" w:rsidRPr="000D16C8" w:rsidRDefault="00731E26" w:rsidP="00731E26">
            <w:pPr>
              <w:jc w:val="both"/>
              <w:rPr>
                <w:sz w:val="24"/>
                <w:szCs w:val="24"/>
              </w:rPr>
            </w:pPr>
          </w:p>
        </w:tc>
        <w:tc>
          <w:tcPr>
            <w:tcW w:w="6996" w:type="dxa"/>
            <w:gridSpan w:val="2"/>
            <w:shd w:val="clear" w:color="auto" w:fill="FFF6D9"/>
            <w:vAlign w:val="center"/>
          </w:tcPr>
          <w:p w14:paraId="192C0F26" w14:textId="77777777" w:rsidR="00731E26" w:rsidRPr="00FB5159" w:rsidRDefault="00731E26" w:rsidP="00731E26">
            <w:pPr>
              <w:jc w:val="both"/>
              <w:rPr>
                <w:b/>
                <w:bCs/>
                <w:sz w:val="24"/>
                <w:szCs w:val="24"/>
              </w:rPr>
            </w:pPr>
          </w:p>
        </w:tc>
      </w:tr>
      <w:tr w:rsidR="00731E26" w14:paraId="642ACEF5" w14:textId="77777777" w:rsidTr="00A7796A">
        <w:trPr>
          <w:trHeight w:val="150"/>
        </w:trPr>
        <w:tc>
          <w:tcPr>
            <w:tcW w:w="13992" w:type="dxa"/>
            <w:gridSpan w:val="3"/>
            <w:shd w:val="clear" w:color="auto" w:fill="FFF6D9"/>
            <w:vAlign w:val="center"/>
          </w:tcPr>
          <w:p w14:paraId="28DF0347" w14:textId="77777777" w:rsidR="00731E26" w:rsidRPr="009B1210" w:rsidRDefault="00731E26" w:rsidP="00731E26">
            <w:pPr>
              <w:jc w:val="both"/>
              <w:rPr>
                <w:b/>
                <w:bCs/>
                <w:sz w:val="24"/>
                <w:szCs w:val="24"/>
              </w:rPr>
            </w:pPr>
            <w:r w:rsidRPr="009B1210">
              <w:rPr>
                <w:b/>
                <w:bCs/>
                <w:sz w:val="24"/>
                <w:szCs w:val="24"/>
              </w:rPr>
              <w:lastRenderedPageBreak/>
              <w:t>C.3. Araştırma Performansı</w:t>
            </w:r>
          </w:p>
          <w:p w14:paraId="0E8D776A" w14:textId="77777777" w:rsidR="00731E26" w:rsidRPr="009B1210" w:rsidRDefault="00731E26" w:rsidP="00731E26">
            <w:pPr>
              <w:jc w:val="both"/>
              <w:rPr>
                <w:sz w:val="24"/>
                <w:szCs w:val="24"/>
              </w:rPr>
            </w:pPr>
            <w:r w:rsidRPr="009B1210">
              <w:rPr>
                <w:sz w:val="24"/>
                <w:szCs w:val="24"/>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731E26" w14:paraId="34607370" w14:textId="77777777" w:rsidTr="00A7796A">
        <w:trPr>
          <w:trHeight w:val="150"/>
        </w:trPr>
        <w:tc>
          <w:tcPr>
            <w:tcW w:w="6996" w:type="dxa"/>
            <w:shd w:val="clear" w:color="auto" w:fill="FFF6D9"/>
            <w:vAlign w:val="center"/>
          </w:tcPr>
          <w:p w14:paraId="595288B6" w14:textId="77777777" w:rsidR="00731E26" w:rsidRPr="00357695" w:rsidRDefault="00731E26" w:rsidP="00731E26">
            <w:pPr>
              <w:jc w:val="both"/>
              <w:rPr>
                <w:b/>
                <w:bCs/>
                <w:sz w:val="24"/>
                <w:szCs w:val="24"/>
                <w:u w:val="single"/>
              </w:rPr>
            </w:pPr>
            <w:r w:rsidRPr="00357695">
              <w:rPr>
                <w:b/>
                <w:bCs/>
                <w:sz w:val="24"/>
                <w:szCs w:val="24"/>
                <w:u w:val="single"/>
              </w:rPr>
              <w:t>C.3.1. Araştırma performansının izlenmesi ve değerlendirilmesi</w:t>
            </w:r>
          </w:p>
          <w:p w14:paraId="4E5383AF" w14:textId="70EBB5BD" w:rsidR="00731E26" w:rsidRDefault="00731E26" w:rsidP="00731E26">
            <w:pPr>
              <w:jc w:val="both"/>
              <w:rPr>
                <w:sz w:val="24"/>
                <w:szCs w:val="24"/>
              </w:rPr>
            </w:pPr>
            <w:r w:rsidRPr="009B1210">
              <w:rPr>
                <w:sz w:val="24"/>
                <w:szCs w:val="24"/>
              </w:rPr>
              <w:t>Kurum araştırma faaliyetleri yıllık bazda izlenir, değerlendirilir, hedeflerle karşılaştırılır ve sapmaların nedenleri irdelenir. Kurumun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w:t>
            </w:r>
          </w:p>
          <w:p w14:paraId="1DA812AB" w14:textId="77777777" w:rsidR="00731E26" w:rsidRDefault="00731E26" w:rsidP="00731E26">
            <w:pPr>
              <w:jc w:val="both"/>
              <w:rPr>
                <w:sz w:val="24"/>
                <w:szCs w:val="24"/>
              </w:rPr>
            </w:pPr>
          </w:p>
          <w:p w14:paraId="74EFBB0B" w14:textId="77777777" w:rsidR="00731E26" w:rsidRPr="00357695" w:rsidRDefault="00731E26" w:rsidP="00731E26">
            <w:pPr>
              <w:jc w:val="both"/>
              <w:rPr>
                <w:b/>
                <w:bCs/>
                <w:sz w:val="24"/>
                <w:szCs w:val="24"/>
              </w:rPr>
            </w:pPr>
            <w:r w:rsidRPr="00357695">
              <w:rPr>
                <w:b/>
                <w:bCs/>
                <w:sz w:val="24"/>
                <w:szCs w:val="24"/>
              </w:rPr>
              <w:t>Örnek Kanıtlar</w:t>
            </w:r>
          </w:p>
          <w:p w14:paraId="2BE79979" w14:textId="77777777" w:rsidR="00731E26" w:rsidRPr="009B1210" w:rsidRDefault="00731E26" w:rsidP="00731E26">
            <w:pPr>
              <w:jc w:val="both"/>
              <w:rPr>
                <w:sz w:val="24"/>
                <w:szCs w:val="24"/>
              </w:rPr>
            </w:pPr>
            <w:r w:rsidRPr="009B1210">
              <w:rPr>
                <w:sz w:val="24"/>
                <w:szCs w:val="24"/>
              </w:rPr>
              <w:t>• Araştırma performansını izlemek üzere geçerli olan tanımlı süreçler</w:t>
            </w:r>
          </w:p>
          <w:p w14:paraId="6EF76FD3" w14:textId="77777777" w:rsidR="00731E26" w:rsidRPr="009B1210" w:rsidRDefault="00731E26" w:rsidP="00731E26">
            <w:pPr>
              <w:jc w:val="both"/>
              <w:rPr>
                <w:sz w:val="24"/>
                <w:szCs w:val="24"/>
              </w:rPr>
            </w:pPr>
            <w:r w:rsidRPr="009B1210">
              <w:rPr>
                <w:sz w:val="24"/>
                <w:szCs w:val="24"/>
              </w:rPr>
              <w:t>• Araştırma hedeflerine ulaşılıp ulaşılmadığını izlemek üzere oluşturulan mekanizmalar</w:t>
            </w:r>
          </w:p>
          <w:p w14:paraId="2589ECB0" w14:textId="77777777" w:rsidR="00731E26" w:rsidRPr="009B1210" w:rsidRDefault="00731E26" w:rsidP="00731E26">
            <w:pPr>
              <w:jc w:val="both"/>
              <w:rPr>
                <w:sz w:val="24"/>
                <w:szCs w:val="24"/>
              </w:rPr>
            </w:pPr>
            <w:r w:rsidRPr="009B1210">
              <w:rPr>
                <w:sz w:val="24"/>
                <w:szCs w:val="24"/>
              </w:rPr>
              <w:t>• Paydaş geri bildirimleri</w:t>
            </w:r>
          </w:p>
          <w:p w14:paraId="3749D94E" w14:textId="77777777" w:rsidR="00731E26" w:rsidRPr="009B1210" w:rsidRDefault="00731E26" w:rsidP="00731E26">
            <w:pPr>
              <w:jc w:val="both"/>
              <w:rPr>
                <w:sz w:val="24"/>
                <w:szCs w:val="24"/>
              </w:rPr>
            </w:pPr>
            <w:r w:rsidRPr="009B1210">
              <w:rPr>
                <w:sz w:val="24"/>
                <w:szCs w:val="24"/>
              </w:rPr>
              <w:t>• Araştırma performansının izlenmesine ve iyileştirilmesine ilişkin kanıtlar</w:t>
            </w:r>
          </w:p>
          <w:p w14:paraId="05E64729" w14:textId="77777777" w:rsidR="00731E26" w:rsidRDefault="00731E26" w:rsidP="00731E26">
            <w:pPr>
              <w:jc w:val="both"/>
              <w:rPr>
                <w:sz w:val="24"/>
                <w:szCs w:val="24"/>
              </w:rPr>
            </w:pPr>
            <w:r w:rsidRPr="009B1210">
              <w:rPr>
                <w:sz w:val="24"/>
                <w:szCs w:val="24"/>
              </w:rPr>
              <w:t>• Standart uygulamalar ve mevzuatın yanı sıra; kurumun ihtiyaçları doğrultusunda geliştirdiği özgün yaklaşım ve uygulamalarına ilişkin kanıtlar</w:t>
            </w:r>
          </w:p>
          <w:p w14:paraId="584B128D" w14:textId="77777777" w:rsidR="00731E26" w:rsidRDefault="00731E26" w:rsidP="00731E26">
            <w:pPr>
              <w:jc w:val="both"/>
              <w:rPr>
                <w:sz w:val="24"/>
                <w:szCs w:val="24"/>
              </w:rPr>
            </w:pPr>
          </w:p>
          <w:p w14:paraId="2E8E4C5E" w14:textId="77777777" w:rsidR="00731E26" w:rsidRDefault="00731E26" w:rsidP="00731E26">
            <w:pPr>
              <w:jc w:val="both"/>
              <w:rPr>
                <w:sz w:val="24"/>
                <w:szCs w:val="24"/>
              </w:rPr>
            </w:pPr>
          </w:p>
          <w:p w14:paraId="3EC1EED4" w14:textId="77777777" w:rsidR="00731E26" w:rsidRDefault="00731E26" w:rsidP="00731E26">
            <w:pPr>
              <w:jc w:val="both"/>
              <w:rPr>
                <w:sz w:val="24"/>
                <w:szCs w:val="24"/>
              </w:rPr>
            </w:pPr>
          </w:p>
          <w:p w14:paraId="210A0DA0" w14:textId="77777777" w:rsidR="00731E26" w:rsidRDefault="00731E26" w:rsidP="00731E26">
            <w:pPr>
              <w:jc w:val="both"/>
              <w:rPr>
                <w:sz w:val="24"/>
                <w:szCs w:val="24"/>
              </w:rPr>
            </w:pPr>
          </w:p>
          <w:p w14:paraId="7CC3C406" w14:textId="77777777" w:rsidR="00731E26" w:rsidRDefault="00731E26" w:rsidP="00731E26">
            <w:pPr>
              <w:jc w:val="both"/>
              <w:rPr>
                <w:sz w:val="24"/>
                <w:szCs w:val="24"/>
              </w:rPr>
            </w:pPr>
          </w:p>
          <w:p w14:paraId="3595D74D" w14:textId="77777777" w:rsidR="00731E26" w:rsidRDefault="00731E26" w:rsidP="00731E26">
            <w:pPr>
              <w:jc w:val="both"/>
              <w:rPr>
                <w:sz w:val="24"/>
                <w:szCs w:val="24"/>
              </w:rPr>
            </w:pPr>
          </w:p>
          <w:p w14:paraId="2722561C" w14:textId="50718029" w:rsidR="00731E26" w:rsidRPr="009B1210" w:rsidRDefault="00731E26" w:rsidP="00731E26">
            <w:pPr>
              <w:jc w:val="both"/>
              <w:rPr>
                <w:sz w:val="24"/>
                <w:szCs w:val="24"/>
              </w:rPr>
            </w:pPr>
          </w:p>
        </w:tc>
        <w:tc>
          <w:tcPr>
            <w:tcW w:w="6996" w:type="dxa"/>
            <w:gridSpan w:val="2"/>
            <w:shd w:val="clear" w:color="auto" w:fill="FFF6D9"/>
            <w:vAlign w:val="center"/>
          </w:tcPr>
          <w:p w14:paraId="6B4E42AA" w14:textId="670097E4" w:rsidR="00731E26" w:rsidRPr="009B1210" w:rsidRDefault="00A67010" w:rsidP="00731E26">
            <w:pPr>
              <w:jc w:val="both"/>
              <w:rPr>
                <w:b/>
                <w:bCs/>
                <w:sz w:val="24"/>
                <w:szCs w:val="24"/>
              </w:rPr>
            </w:pPr>
            <w:r>
              <w:rPr>
                <w:bCs/>
                <w:szCs w:val="24"/>
              </w:rPr>
              <w:t xml:space="preserve">Meslek </w:t>
            </w:r>
            <w:r w:rsidR="000A0FC5" w:rsidRPr="000B599E">
              <w:rPr>
                <w:bCs/>
                <w:szCs w:val="24"/>
              </w:rPr>
              <w:t>Yüksekokulumuz kadrosundaki öğretim elemanlarına yurtiçi ve dışında gerçekleştirilen kongre, konferans, seminer gibi bilimsel toplantılara katılabilmeleri için belirli sürelerle izin verilmektedir.  Bu amaçla üniversitemiz tarafından öğretim elemanlarımıza yurtiçi ve yurtdışı kongre desteği, bağımsız araştırmaları desteği, alt yapı projeleri desteği verilmektedir</w:t>
            </w:r>
            <w:r w:rsidR="00A621B0">
              <w:rPr>
                <w:bCs/>
                <w:szCs w:val="24"/>
              </w:rPr>
              <w:t xml:space="preserve"> (C.3.1.48, C.3.1.49)</w:t>
            </w:r>
            <w:r w:rsidR="000A0FC5" w:rsidRPr="000B599E">
              <w:rPr>
                <w:bCs/>
                <w:szCs w:val="24"/>
              </w:rPr>
              <w:t>.</w:t>
            </w:r>
          </w:p>
        </w:tc>
      </w:tr>
      <w:tr w:rsidR="00731E26" w14:paraId="192207B2" w14:textId="77777777" w:rsidTr="00A7796A">
        <w:trPr>
          <w:trHeight w:val="150"/>
        </w:trPr>
        <w:tc>
          <w:tcPr>
            <w:tcW w:w="6996" w:type="dxa"/>
            <w:tcBorders>
              <w:bottom w:val="single" w:sz="4" w:space="0" w:color="auto"/>
            </w:tcBorders>
            <w:shd w:val="clear" w:color="auto" w:fill="FFF6D9"/>
            <w:vAlign w:val="center"/>
          </w:tcPr>
          <w:p w14:paraId="733956F1" w14:textId="77777777" w:rsidR="00731E26" w:rsidRPr="00357695" w:rsidRDefault="00731E26" w:rsidP="00731E26">
            <w:pPr>
              <w:jc w:val="both"/>
              <w:rPr>
                <w:b/>
                <w:bCs/>
                <w:sz w:val="24"/>
                <w:szCs w:val="24"/>
                <w:u w:val="single"/>
              </w:rPr>
            </w:pPr>
            <w:r w:rsidRPr="00357695">
              <w:rPr>
                <w:b/>
                <w:bCs/>
                <w:sz w:val="24"/>
                <w:szCs w:val="24"/>
                <w:u w:val="single"/>
              </w:rPr>
              <w:lastRenderedPageBreak/>
              <w:t>C.3.2. Öğretim elemanı/araştırmacı performansının değerlendirilmesi</w:t>
            </w:r>
          </w:p>
          <w:p w14:paraId="79C951C9" w14:textId="1E38C821" w:rsidR="00731E26" w:rsidRDefault="00731E26" w:rsidP="00731E26">
            <w:pPr>
              <w:jc w:val="both"/>
              <w:rPr>
                <w:sz w:val="24"/>
                <w:szCs w:val="24"/>
              </w:rPr>
            </w:pPr>
            <w:r w:rsidRPr="009B1210">
              <w:rPr>
                <w:sz w:val="24"/>
                <w:szCs w:val="24"/>
              </w:rPr>
              <w:t xml:space="preserve">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w:t>
            </w:r>
            <w:proofErr w:type="spellStart"/>
            <w:r w:rsidRPr="009B1210">
              <w:rPr>
                <w:sz w:val="24"/>
                <w:szCs w:val="24"/>
              </w:rPr>
              <w:t>saçılım</w:t>
            </w:r>
            <w:proofErr w:type="spellEnd"/>
            <w:r w:rsidRPr="009B1210">
              <w:rPr>
                <w:sz w:val="24"/>
                <w:szCs w:val="24"/>
              </w:rPr>
              <w:t xml:space="preserve"> şeffaf olarak paylaşılır. Performans değerlendirmelerinin sistematik ve kalıcı olması sağlanmıştır.</w:t>
            </w:r>
          </w:p>
          <w:p w14:paraId="036265E5" w14:textId="77777777" w:rsidR="00731E26" w:rsidRDefault="00731E26" w:rsidP="00731E26">
            <w:pPr>
              <w:jc w:val="both"/>
              <w:rPr>
                <w:sz w:val="24"/>
                <w:szCs w:val="24"/>
              </w:rPr>
            </w:pPr>
          </w:p>
          <w:p w14:paraId="3B537E23" w14:textId="77777777" w:rsidR="00731E26" w:rsidRPr="00357695" w:rsidRDefault="00731E26" w:rsidP="00731E26">
            <w:pPr>
              <w:jc w:val="both"/>
              <w:rPr>
                <w:b/>
                <w:bCs/>
                <w:sz w:val="24"/>
                <w:szCs w:val="24"/>
              </w:rPr>
            </w:pPr>
            <w:r w:rsidRPr="00357695">
              <w:rPr>
                <w:b/>
                <w:bCs/>
                <w:sz w:val="24"/>
                <w:szCs w:val="24"/>
              </w:rPr>
              <w:t>Örnek Kanıtlar</w:t>
            </w:r>
          </w:p>
          <w:p w14:paraId="0D1AD0C5" w14:textId="77777777" w:rsidR="00731E26" w:rsidRPr="009B1210" w:rsidRDefault="00731E26" w:rsidP="00731E26">
            <w:pPr>
              <w:jc w:val="both"/>
              <w:rPr>
                <w:sz w:val="24"/>
                <w:szCs w:val="24"/>
              </w:rPr>
            </w:pPr>
            <w:r w:rsidRPr="009B1210">
              <w:rPr>
                <w:sz w:val="24"/>
                <w:szCs w:val="24"/>
              </w:rPr>
              <w:t>• Akademik personelin araştırma-geliştirme performansını izlemek üzere geçerli olan tanımlı süreçler (Yönetmelik, yönerge, süreç tanımı, ölçme araçları, rehber, kılavuz, takdir-tanıma sistemi, teşvik mekanizmaları vb.)</w:t>
            </w:r>
          </w:p>
          <w:p w14:paraId="58C7D70D" w14:textId="77777777" w:rsidR="00731E26" w:rsidRPr="009B1210" w:rsidRDefault="00731E26" w:rsidP="00731E26">
            <w:pPr>
              <w:jc w:val="both"/>
              <w:rPr>
                <w:sz w:val="24"/>
                <w:szCs w:val="24"/>
              </w:rPr>
            </w:pPr>
            <w:r w:rsidRPr="009B1210">
              <w:rPr>
                <w:sz w:val="24"/>
                <w:szCs w:val="24"/>
              </w:rPr>
              <w:t>• Öğretim elemanlarının araştırma performansına yönelik analiz raporları</w:t>
            </w:r>
          </w:p>
          <w:p w14:paraId="0592047D" w14:textId="77777777" w:rsidR="00731E26" w:rsidRPr="009B1210" w:rsidRDefault="00731E26" w:rsidP="00731E26">
            <w:pPr>
              <w:jc w:val="both"/>
              <w:rPr>
                <w:sz w:val="24"/>
                <w:szCs w:val="24"/>
              </w:rPr>
            </w:pPr>
            <w:r w:rsidRPr="009B1210">
              <w:rPr>
                <w:sz w:val="24"/>
                <w:szCs w:val="24"/>
              </w:rPr>
              <w:t>• Öğretim elemanlarının geri bildirimleri</w:t>
            </w:r>
          </w:p>
          <w:p w14:paraId="4DC2DF10" w14:textId="77777777" w:rsidR="00731E26" w:rsidRPr="009B1210" w:rsidRDefault="00731E26" w:rsidP="00731E26">
            <w:pPr>
              <w:jc w:val="both"/>
              <w:rPr>
                <w:sz w:val="24"/>
                <w:szCs w:val="24"/>
              </w:rPr>
            </w:pPr>
            <w:r w:rsidRPr="009B1210">
              <w:rPr>
                <w:sz w:val="24"/>
                <w:szCs w:val="24"/>
              </w:rPr>
              <w:t>• Araştırma geliştirme performansına ilişkin izleme ve iyileştirme kanıtları</w:t>
            </w:r>
          </w:p>
          <w:p w14:paraId="2348473C" w14:textId="77777777" w:rsidR="00731E26" w:rsidRDefault="00731E26" w:rsidP="00731E26">
            <w:pPr>
              <w:jc w:val="both"/>
              <w:rPr>
                <w:sz w:val="24"/>
                <w:szCs w:val="24"/>
              </w:rPr>
            </w:pPr>
            <w:r w:rsidRPr="009B1210">
              <w:rPr>
                <w:sz w:val="24"/>
                <w:szCs w:val="24"/>
              </w:rPr>
              <w:t>• Standart uygulamalar ve mevzuatın yanı sıra; kurumun ihtiyaçları doğrultusunda geliştirdiği özgün yaklaşım ve uygulamalarına ilişkin kanıtlar</w:t>
            </w:r>
          </w:p>
          <w:p w14:paraId="37E44780" w14:textId="77777777" w:rsidR="00731E26" w:rsidRDefault="00731E26" w:rsidP="00731E26">
            <w:pPr>
              <w:jc w:val="both"/>
              <w:rPr>
                <w:sz w:val="24"/>
                <w:szCs w:val="24"/>
              </w:rPr>
            </w:pPr>
          </w:p>
          <w:p w14:paraId="1B4E59E0" w14:textId="77777777" w:rsidR="00731E26" w:rsidRDefault="00731E26" w:rsidP="00731E26">
            <w:pPr>
              <w:jc w:val="both"/>
              <w:rPr>
                <w:sz w:val="24"/>
                <w:szCs w:val="24"/>
              </w:rPr>
            </w:pPr>
          </w:p>
          <w:p w14:paraId="0855B17C" w14:textId="77777777" w:rsidR="00731E26" w:rsidRDefault="00731E26" w:rsidP="00731E26">
            <w:pPr>
              <w:jc w:val="both"/>
              <w:rPr>
                <w:sz w:val="24"/>
                <w:szCs w:val="24"/>
              </w:rPr>
            </w:pPr>
          </w:p>
          <w:p w14:paraId="76377D77" w14:textId="77777777" w:rsidR="00731E26" w:rsidRDefault="00731E26" w:rsidP="00731E26">
            <w:pPr>
              <w:jc w:val="both"/>
              <w:rPr>
                <w:sz w:val="24"/>
                <w:szCs w:val="24"/>
              </w:rPr>
            </w:pPr>
          </w:p>
          <w:p w14:paraId="111744B3" w14:textId="77777777" w:rsidR="00731E26" w:rsidRDefault="00731E26" w:rsidP="00731E26">
            <w:pPr>
              <w:jc w:val="both"/>
              <w:rPr>
                <w:sz w:val="24"/>
                <w:szCs w:val="24"/>
              </w:rPr>
            </w:pPr>
          </w:p>
          <w:p w14:paraId="2914ECD7" w14:textId="77777777" w:rsidR="00731E26" w:rsidRDefault="00731E26" w:rsidP="00731E26">
            <w:pPr>
              <w:jc w:val="both"/>
              <w:rPr>
                <w:sz w:val="24"/>
                <w:szCs w:val="24"/>
              </w:rPr>
            </w:pPr>
          </w:p>
          <w:p w14:paraId="71E7F848" w14:textId="77777777" w:rsidR="00731E26" w:rsidRDefault="00731E26" w:rsidP="00731E26">
            <w:pPr>
              <w:jc w:val="both"/>
              <w:rPr>
                <w:sz w:val="24"/>
                <w:szCs w:val="24"/>
              </w:rPr>
            </w:pPr>
          </w:p>
          <w:p w14:paraId="3436D245" w14:textId="77777777" w:rsidR="00731E26" w:rsidRDefault="00731E26" w:rsidP="00731E26">
            <w:pPr>
              <w:jc w:val="both"/>
              <w:rPr>
                <w:sz w:val="24"/>
                <w:szCs w:val="24"/>
              </w:rPr>
            </w:pPr>
          </w:p>
          <w:p w14:paraId="47F456BB" w14:textId="362D7669" w:rsidR="00731E26" w:rsidRPr="009B1210" w:rsidRDefault="00731E26" w:rsidP="00731E26">
            <w:pPr>
              <w:jc w:val="both"/>
              <w:rPr>
                <w:sz w:val="24"/>
                <w:szCs w:val="24"/>
              </w:rPr>
            </w:pPr>
          </w:p>
        </w:tc>
        <w:tc>
          <w:tcPr>
            <w:tcW w:w="6996" w:type="dxa"/>
            <w:gridSpan w:val="2"/>
            <w:tcBorders>
              <w:bottom w:val="single" w:sz="4" w:space="0" w:color="auto"/>
            </w:tcBorders>
            <w:shd w:val="clear" w:color="auto" w:fill="FFF6D9"/>
            <w:vAlign w:val="center"/>
          </w:tcPr>
          <w:p w14:paraId="03B02FAF" w14:textId="77428AE1" w:rsidR="006A2466" w:rsidRPr="006A2466" w:rsidRDefault="000A0FC5" w:rsidP="00731E26">
            <w:pPr>
              <w:jc w:val="both"/>
              <w:rPr>
                <w:rFonts w:cstheme="minorHAnsi"/>
              </w:rPr>
            </w:pPr>
            <w:r w:rsidRPr="006A2466">
              <w:rPr>
                <w:rFonts w:cstheme="minorHAnsi"/>
              </w:rPr>
              <w:t>Meslek Yüksekokulumuz, öğretim üyesi ve</w:t>
            </w:r>
            <w:r w:rsidRPr="006A2466">
              <w:rPr>
                <w:rFonts w:cstheme="minorHAnsi"/>
                <w:b/>
                <w:bCs/>
              </w:rPr>
              <w:t xml:space="preserve"> </w:t>
            </w:r>
            <w:r w:rsidRPr="006A2466">
              <w:rPr>
                <w:rFonts w:cstheme="minorHAnsi"/>
              </w:rPr>
              <w:t>öğretim elemanlarının araştırma -geliştirme</w:t>
            </w:r>
            <w:r>
              <w:rPr>
                <w:rFonts w:cstheme="minorHAnsi"/>
              </w:rPr>
              <w:t xml:space="preserve"> performansları</w:t>
            </w:r>
            <w:r w:rsidRPr="00AA6A97">
              <w:rPr>
                <w:rFonts w:cstheme="minorHAnsi"/>
              </w:rPr>
              <w:t xml:space="preserve"> </w:t>
            </w:r>
            <w:r>
              <w:rPr>
                <w:rFonts w:cstheme="minorHAnsi"/>
              </w:rPr>
              <w:t xml:space="preserve">yıl bazında </w:t>
            </w:r>
            <w:r w:rsidRPr="00AA6A97">
              <w:rPr>
                <w:rFonts w:cstheme="minorHAnsi"/>
              </w:rPr>
              <w:t xml:space="preserve">değerlendirilir ve </w:t>
            </w:r>
            <w:r>
              <w:rPr>
                <w:rFonts w:cstheme="minorHAnsi"/>
              </w:rPr>
              <w:t xml:space="preserve">çıktılar </w:t>
            </w:r>
            <w:r w:rsidRPr="00AA6A97">
              <w:rPr>
                <w:rFonts w:cstheme="minorHAnsi"/>
              </w:rPr>
              <w:t>kurumsal politikalar doğrultusunda kullanılır.</w:t>
            </w:r>
            <w:r>
              <w:rPr>
                <w:rFonts w:cstheme="minorHAnsi"/>
              </w:rPr>
              <w:t xml:space="preserve"> Yüksekokulumuzdaki öğretim üyesi ve öğretim elemanlarının gerçekleştirdiği bilimsel çalışmalar sonucunda</w:t>
            </w:r>
            <w:r w:rsidR="006A2466">
              <w:rPr>
                <w:rFonts w:cstheme="minorHAnsi"/>
              </w:rPr>
              <w:t xml:space="preserve"> </w:t>
            </w:r>
            <w:r>
              <w:rPr>
                <w:rFonts w:cstheme="minorHAnsi"/>
              </w:rPr>
              <w:t>SCI-</w:t>
            </w:r>
            <w:proofErr w:type="spellStart"/>
            <w:r>
              <w:rPr>
                <w:rFonts w:cstheme="minorHAnsi"/>
              </w:rPr>
              <w:t>Expanded</w:t>
            </w:r>
            <w:proofErr w:type="spellEnd"/>
            <w:r w:rsidR="00A67010">
              <w:rPr>
                <w:rFonts w:cstheme="minorHAnsi"/>
              </w:rPr>
              <w:t xml:space="preserve"> ve ESCI</w:t>
            </w:r>
            <w:r>
              <w:rPr>
                <w:rFonts w:cstheme="minorHAnsi"/>
              </w:rPr>
              <w:t xml:space="preserve"> kapsamındaki dergilerde yayınlanmış </w:t>
            </w:r>
            <w:r w:rsidR="00A67010">
              <w:rPr>
                <w:rFonts w:cstheme="minorHAnsi"/>
              </w:rPr>
              <w:t>2</w:t>
            </w:r>
            <w:r>
              <w:rPr>
                <w:rFonts w:cstheme="minorHAnsi"/>
              </w:rPr>
              <w:t xml:space="preserve"> adet makale, ULAKBİM tarafından taranan ulusal hakemli dergilerde yayınlanmış </w:t>
            </w:r>
            <w:r w:rsidR="00A67010">
              <w:rPr>
                <w:rFonts w:cstheme="minorHAnsi"/>
              </w:rPr>
              <w:t>1</w:t>
            </w:r>
            <w:r>
              <w:rPr>
                <w:rFonts w:cstheme="minorHAnsi"/>
              </w:rPr>
              <w:t xml:space="preserve"> adet makale bulunmaktadır</w:t>
            </w:r>
            <w:r w:rsidR="00AB3F7B">
              <w:rPr>
                <w:rFonts w:cstheme="minorHAnsi"/>
              </w:rPr>
              <w:t xml:space="preserve"> (C.3.2.50)</w:t>
            </w:r>
            <w:r>
              <w:rPr>
                <w:rFonts w:cstheme="minorHAnsi"/>
              </w:rPr>
              <w:t xml:space="preserve">. </w:t>
            </w:r>
            <w:r w:rsidR="006A2466">
              <w:rPr>
                <w:rFonts w:cstheme="minorHAnsi"/>
              </w:rPr>
              <w:t>Ayrıca basılmış bir adet kitap ve bir adet kitap bölümü bulunmaktadır</w:t>
            </w:r>
            <w:r w:rsidR="00AB3F7B">
              <w:rPr>
                <w:rFonts w:cstheme="minorHAnsi"/>
              </w:rPr>
              <w:t xml:space="preserve"> (C.3.2.51, C.3.2.52)</w:t>
            </w:r>
            <w:r w:rsidR="006A2466">
              <w:rPr>
                <w:rFonts w:cstheme="minorHAnsi"/>
              </w:rPr>
              <w:t xml:space="preserve">. </w:t>
            </w:r>
          </w:p>
        </w:tc>
      </w:tr>
      <w:tr w:rsidR="00731E26" w14:paraId="5B005889" w14:textId="77777777" w:rsidTr="00A7796A">
        <w:trPr>
          <w:trHeight w:val="150"/>
        </w:trPr>
        <w:tc>
          <w:tcPr>
            <w:tcW w:w="6996" w:type="dxa"/>
            <w:shd w:val="clear" w:color="auto" w:fill="FCEBE0"/>
            <w:vAlign w:val="center"/>
          </w:tcPr>
          <w:p w14:paraId="498DF734" w14:textId="77777777" w:rsidR="00731E26" w:rsidRPr="00AE76D8" w:rsidRDefault="00731E26" w:rsidP="00731E26">
            <w:pPr>
              <w:jc w:val="both"/>
              <w:rPr>
                <w:b/>
                <w:bCs/>
                <w:sz w:val="24"/>
                <w:szCs w:val="24"/>
              </w:rPr>
            </w:pPr>
            <w:r w:rsidRPr="00AE76D8">
              <w:rPr>
                <w:b/>
                <w:bCs/>
                <w:sz w:val="24"/>
                <w:szCs w:val="24"/>
              </w:rPr>
              <w:lastRenderedPageBreak/>
              <w:t>TOPLUMSAL KATKI</w:t>
            </w:r>
          </w:p>
        </w:tc>
        <w:tc>
          <w:tcPr>
            <w:tcW w:w="6996" w:type="dxa"/>
            <w:gridSpan w:val="2"/>
            <w:shd w:val="clear" w:color="auto" w:fill="FCEBE0"/>
            <w:vAlign w:val="center"/>
          </w:tcPr>
          <w:p w14:paraId="665160ED" w14:textId="77777777" w:rsidR="00731E26" w:rsidRPr="009B1210" w:rsidRDefault="00731E26" w:rsidP="00731E26">
            <w:pPr>
              <w:jc w:val="both"/>
              <w:rPr>
                <w:b/>
                <w:bCs/>
                <w:sz w:val="24"/>
                <w:szCs w:val="24"/>
              </w:rPr>
            </w:pPr>
          </w:p>
        </w:tc>
      </w:tr>
      <w:tr w:rsidR="00731E26" w14:paraId="2D352945" w14:textId="77777777" w:rsidTr="00A7796A">
        <w:trPr>
          <w:trHeight w:val="150"/>
        </w:trPr>
        <w:tc>
          <w:tcPr>
            <w:tcW w:w="13992" w:type="dxa"/>
            <w:gridSpan w:val="3"/>
            <w:shd w:val="clear" w:color="auto" w:fill="FCEBE0"/>
            <w:vAlign w:val="center"/>
          </w:tcPr>
          <w:p w14:paraId="375163F3" w14:textId="77777777" w:rsidR="00731E26" w:rsidRPr="009B1210" w:rsidRDefault="00731E26" w:rsidP="00731E26">
            <w:pPr>
              <w:jc w:val="both"/>
              <w:rPr>
                <w:b/>
                <w:bCs/>
                <w:sz w:val="24"/>
                <w:szCs w:val="24"/>
              </w:rPr>
            </w:pPr>
            <w:r w:rsidRPr="009B1210">
              <w:rPr>
                <w:b/>
                <w:bCs/>
                <w:sz w:val="24"/>
                <w:szCs w:val="24"/>
              </w:rPr>
              <w:t>D.1. Toplumsal Katkı Süreçlerinin Yönetimi ve Toplumsal Katkı Kaynakları</w:t>
            </w:r>
          </w:p>
          <w:p w14:paraId="4874357F" w14:textId="77777777" w:rsidR="00731E26" w:rsidRPr="009B1210" w:rsidRDefault="00731E26" w:rsidP="00731E26">
            <w:pPr>
              <w:jc w:val="both"/>
              <w:rPr>
                <w:b/>
                <w:bCs/>
                <w:sz w:val="24"/>
                <w:szCs w:val="24"/>
              </w:rPr>
            </w:pPr>
            <w:r w:rsidRPr="009B1210">
              <w:rPr>
                <w:sz w:val="24"/>
                <w:szCs w:val="24"/>
              </w:rPr>
              <w:t>Kurum, toplumsal katkı faaliyetlerini stratejik amaçları ve hedefleri doğrultusunda yönetmelidir. Bu faaliyetler için uygun fiziki altyapı ve mali kaynaklar oluşturmalı ve bunların etkin şekilde kullanımını sağlamalıdır.</w:t>
            </w:r>
          </w:p>
        </w:tc>
      </w:tr>
      <w:tr w:rsidR="00731E26" w14:paraId="79FAD2D0" w14:textId="77777777" w:rsidTr="00A7796A">
        <w:trPr>
          <w:trHeight w:val="150"/>
        </w:trPr>
        <w:tc>
          <w:tcPr>
            <w:tcW w:w="6996" w:type="dxa"/>
            <w:shd w:val="clear" w:color="auto" w:fill="FCEBE0"/>
            <w:vAlign w:val="center"/>
          </w:tcPr>
          <w:p w14:paraId="6B7D17A0" w14:textId="77777777" w:rsidR="00731E26" w:rsidRPr="00AE76D8" w:rsidRDefault="00731E26" w:rsidP="00731E26">
            <w:pPr>
              <w:jc w:val="both"/>
              <w:rPr>
                <w:b/>
                <w:bCs/>
                <w:sz w:val="24"/>
                <w:szCs w:val="24"/>
                <w:u w:val="single"/>
              </w:rPr>
            </w:pPr>
            <w:r w:rsidRPr="00AE76D8">
              <w:rPr>
                <w:b/>
                <w:bCs/>
                <w:sz w:val="24"/>
                <w:szCs w:val="24"/>
                <w:u w:val="single"/>
              </w:rPr>
              <w:t>D.1.1. Toplumsal katkı süreçlerinin yönetimi</w:t>
            </w:r>
          </w:p>
          <w:p w14:paraId="390053FB" w14:textId="3F29AD64" w:rsidR="00731E26" w:rsidRDefault="00731E26" w:rsidP="00731E26">
            <w:pPr>
              <w:jc w:val="both"/>
              <w:rPr>
                <w:sz w:val="24"/>
                <w:szCs w:val="24"/>
              </w:rPr>
            </w:pPr>
            <w:r w:rsidRPr="00795EEC">
              <w:rPr>
                <w:sz w:val="24"/>
                <w:szCs w:val="24"/>
              </w:rPr>
              <w:t xml:space="preserve">Kurumun toplumsal katkı politikası kurumun toplumsal katkı süreçlerinin yönetimi ve </w:t>
            </w:r>
            <w:proofErr w:type="spellStart"/>
            <w:r w:rsidRPr="00795EEC">
              <w:rPr>
                <w:sz w:val="24"/>
                <w:szCs w:val="24"/>
              </w:rPr>
              <w:t>organizasyonel</w:t>
            </w:r>
            <w:proofErr w:type="spellEnd"/>
            <w:r w:rsidRPr="00795EEC">
              <w:rPr>
                <w:sz w:val="24"/>
                <w:szCs w:val="24"/>
              </w:rPr>
              <w:t xml:space="preserve"> yapısı kurumsallaşmıştır. Toplumsal katkı süreçlerinin yönetim ve </w:t>
            </w:r>
            <w:proofErr w:type="spellStart"/>
            <w:r w:rsidRPr="00795EEC">
              <w:rPr>
                <w:sz w:val="24"/>
                <w:szCs w:val="24"/>
              </w:rPr>
              <w:t>organizasyonel</w:t>
            </w:r>
            <w:proofErr w:type="spellEnd"/>
            <w:r w:rsidRPr="00795EEC">
              <w:rPr>
                <w:sz w:val="24"/>
                <w:szCs w:val="24"/>
              </w:rPr>
              <w:t xml:space="preserve"> yapısı kurumun toplumsal katkı politikası ile uyumludur, görev tanımları belirlenmiştir. Yapının işlerliği izlenmekte ve bağlı iyileştirmeler gerçekleştirilmektedir.</w:t>
            </w:r>
          </w:p>
          <w:p w14:paraId="3CEDB77C" w14:textId="77777777" w:rsidR="00731E26" w:rsidRDefault="00731E26" w:rsidP="00731E26">
            <w:pPr>
              <w:jc w:val="both"/>
              <w:rPr>
                <w:sz w:val="24"/>
                <w:szCs w:val="24"/>
              </w:rPr>
            </w:pPr>
          </w:p>
          <w:p w14:paraId="5CA28B97" w14:textId="77777777" w:rsidR="00731E26" w:rsidRPr="00AE76D8" w:rsidRDefault="00731E26" w:rsidP="00731E26">
            <w:pPr>
              <w:jc w:val="both"/>
              <w:rPr>
                <w:b/>
                <w:bCs/>
                <w:sz w:val="24"/>
                <w:szCs w:val="24"/>
              </w:rPr>
            </w:pPr>
            <w:r w:rsidRPr="00AE76D8">
              <w:rPr>
                <w:b/>
                <w:bCs/>
                <w:sz w:val="24"/>
                <w:szCs w:val="24"/>
              </w:rPr>
              <w:t>Örnek Kanıtlar</w:t>
            </w:r>
          </w:p>
          <w:p w14:paraId="62D1FDAA" w14:textId="77777777" w:rsidR="00731E26" w:rsidRPr="00795EEC" w:rsidRDefault="00731E26" w:rsidP="00731E26">
            <w:pPr>
              <w:jc w:val="both"/>
              <w:rPr>
                <w:sz w:val="24"/>
                <w:szCs w:val="24"/>
              </w:rPr>
            </w:pPr>
            <w:r w:rsidRPr="00795EEC">
              <w:rPr>
                <w:sz w:val="24"/>
                <w:szCs w:val="24"/>
              </w:rPr>
              <w:t>• Toplumsal katkı süreçlerinin yönetimi ve organizasyon yapısı</w:t>
            </w:r>
          </w:p>
          <w:p w14:paraId="2CFD4C7C" w14:textId="77777777" w:rsidR="00731E26" w:rsidRPr="00795EEC" w:rsidRDefault="00731E26" w:rsidP="00731E26">
            <w:pPr>
              <w:jc w:val="both"/>
              <w:rPr>
                <w:sz w:val="24"/>
                <w:szCs w:val="24"/>
              </w:rPr>
            </w:pPr>
            <w:r w:rsidRPr="00795EEC">
              <w:rPr>
                <w:sz w:val="24"/>
                <w:szCs w:val="24"/>
              </w:rPr>
              <w:t>• Toplumsal katkı yönetişim modeli</w:t>
            </w:r>
          </w:p>
          <w:p w14:paraId="0C6BEFD7" w14:textId="77777777" w:rsidR="00731E26" w:rsidRPr="00795EEC" w:rsidRDefault="00731E26" w:rsidP="00731E26">
            <w:pPr>
              <w:jc w:val="both"/>
              <w:rPr>
                <w:sz w:val="24"/>
                <w:szCs w:val="24"/>
              </w:rPr>
            </w:pPr>
            <w:r w:rsidRPr="00795EEC">
              <w:rPr>
                <w:sz w:val="24"/>
                <w:szCs w:val="24"/>
              </w:rPr>
              <w:t>• Toplumsal katkı faaliyetlerini yürüten birimler ve uygulama örnekleri</w:t>
            </w:r>
          </w:p>
          <w:p w14:paraId="23DCC6D3" w14:textId="77777777" w:rsidR="00731E26" w:rsidRPr="00795EEC" w:rsidRDefault="00731E26" w:rsidP="00731E26">
            <w:pPr>
              <w:jc w:val="both"/>
              <w:rPr>
                <w:sz w:val="24"/>
                <w:szCs w:val="24"/>
              </w:rPr>
            </w:pPr>
            <w:r w:rsidRPr="00795EEC">
              <w:rPr>
                <w:sz w:val="24"/>
                <w:szCs w:val="24"/>
              </w:rPr>
              <w:t xml:space="preserve">• Toplumsal katkı süreçlerinin yönetimi ve </w:t>
            </w:r>
            <w:proofErr w:type="spellStart"/>
            <w:r w:rsidRPr="00795EEC">
              <w:rPr>
                <w:sz w:val="24"/>
                <w:szCs w:val="24"/>
              </w:rPr>
              <w:t>organizasyonel</w:t>
            </w:r>
            <w:proofErr w:type="spellEnd"/>
            <w:r w:rsidRPr="00795EEC">
              <w:rPr>
                <w:sz w:val="24"/>
                <w:szCs w:val="24"/>
              </w:rPr>
              <w:t xml:space="preserve"> yapısının işlerliğine ilişkin izleme ve iyileştirme kanıtları</w:t>
            </w:r>
          </w:p>
          <w:p w14:paraId="546B15F7" w14:textId="77777777" w:rsidR="00731E26" w:rsidRDefault="00731E26" w:rsidP="00731E26">
            <w:pPr>
              <w:jc w:val="both"/>
              <w:rPr>
                <w:sz w:val="24"/>
                <w:szCs w:val="24"/>
              </w:rPr>
            </w:pPr>
            <w:r w:rsidRPr="00795EEC">
              <w:rPr>
                <w:sz w:val="24"/>
                <w:szCs w:val="24"/>
              </w:rPr>
              <w:t>• Standart uygulamalar ve mevzuatın yanı sıra; kurumun ihtiyaçları doğrultusunda geliştirdiği özgün yaklaşım ve uygulamalarına ilişkin kanıtla</w:t>
            </w:r>
            <w:r>
              <w:rPr>
                <w:sz w:val="24"/>
                <w:szCs w:val="24"/>
              </w:rPr>
              <w:t>r</w:t>
            </w:r>
          </w:p>
          <w:p w14:paraId="65716F66" w14:textId="77777777" w:rsidR="00731E26" w:rsidRDefault="00731E26" w:rsidP="00731E26">
            <w:pPr>
              <w:jc w:val="both"/>
              <w:rPr>
                <w:sz w:val="24"/>
                <w:szCs w:val="24"/>
              </w:rPr>
            </w:pPr>
          </w:p>
          <w:p w14:paraId="58EC530D" w14:textId="77777777" w:rsidR="00731E26" w:rsidRDefault="00731E26" w:rsidP="00731E26">
            <w:pPr>
              <w:jc w:val="both"/>
              <w:rPr>
                <w:sz w:val="24"/>
                <w:szCs w:val="24"/>
              </w:rPr>
            </w:pPr>
          </w:p>
          <w:p w14:paraId="59C12B6E" w14:textId="77777777" w:rsidR="00731E26" w:rsidRDefault="00731E26" w:rsidP="00731E26">
            <w:pPr>
              <w:jc w:val="both"/>
              <w:rPr>
                <w:sz w:val="24"/>
                <w:szCs w:val="24"/>
              </w:rPr>
            </w:pPr>
          </w:p>
          <w:p w14:paraId="7DE5FF95" w14:textId="77777777" w:rsidR="00731E26" w:rsidRDefault="00731E26" w:rsidP="00731E26">
            <w:pPr>
              <w:jc w:val="both"/>
              <w:rPr>
                <w:sz w:val="24"/>
                <w:szCs w:val="24"/>
              </w:rPr>
            </w:pPr>
          </w:p>
          <w:p w14:paraId="1F10F4AD" w14:textId="77777777" w:rsidR="00731E26" w:rsidRDefault="00731E26" w:rsidP="00731E26">
            <w:pPr>
              <w:jc w:val="both"/>
              <w:rPr>
                <w:sz w:val="24"/>
                <w:szCs w:val="24"/>
              </w:rPr>
            </w:pPr>
          </w:p>
          <w:p w14:paraId="2CC182DF" w14:textId="77777777" w:rsidR="00731E26" w:rsidRDefault="00731E26" w:rsidP="00731E26">
            <w:pPr>
              <w:jc w:val="both"/>
              <w:rPr>
                <w:sz w:val="24"/>
                <w:szCs w:val="24"/>
              </w:rPr>
            </w:pPr>
          </w:p>
          <w:p w14:paraId="560ED91C" w14:textId="77777777" w:rsidR="00731E26" w:rsidRDefault="00731E26" w:rsidP="00731E26">
            <w:pPr>
              <w:jc w:val="both"/>
              <w:rPr>
                <w:sz w:val="24"/>
                <w:szCs w:val="24"/>
              </w:rPr>
            </w:pPr>
          </w:p>
          <w:p w14:paraId="699022FB" w14:textId="77777777" w:rsidR="00731E26" w:rsidRDefault="00731E26" w:rsidP="00731E26">
            <w:pPr>
              <w:jc w:val="both"/>
              <w:rPr>
                <w:sz w:val="24"/>
                <w:szCs w:val="24"/>
              </w:rPr>
            </w:pPr>
          </w:p>
          <w:p w14:paraId="25BE88EB" w14:textId="77777777" w:rsidR="00731E26" w:rsidRDefault="00731E26" w:rsidP="00731E26">
            <w:pPr>
              <w:jc w:val="both"/>
              <w:rPr>
                <w:sz w:val="24"/>
                <w:szCs w:val="24"/>
              </w:rPr>
            </w:pPr>
          </w:p>
          <w:p w14:paraId="67C45D93" w14:textId="199770F8" w:rsidR="00731E26" w:rsidRPr="00795EEC" w:rsidRDefault="00731E26" w:rsidP="00731E26">
            <w:pPr>
              <w:jc w:val="both"/>
              <w:rPr>
                <w:sz w:val="24"/>
                <w:szCs w:val="24"/>
              </w:rPr>
            </w:pPr>
          </w:p>
        </w:tc>
        <w:tc>
          <w:tcPr>
            <w:tcW w:w="6996" w:type="dxa"/>
            <w:gridSpan w:val="2"/>
            <w:shd w:val="clear" w:color="auto" w:fill="FCEBE0"/>
            <w:vAlign w:val="center"/>
          </w:tcPr>
          <w:p w14:paraId="7346B0D5" w14:textId="77777777" w:rsidR="00731E26" w:rsidRPr="009B1210" w:rsidRDefault="00731E26" w:rsidP="00731E26">
            <w:pPr>
              <w:jc w:val="both"/>
              <w:rPr>
                <w:b/>
                <w:bCs/>
                <w:sz w:val="24"/>
                <w:szCs w:val="24"/>
              </w:rPr>
            </w:pPr>
          </w:p>
        </w:tc>
      </w:tr>
      <w:tr w:rsidR="00731E26" w14:paraId="5C0A9AFA" w14:textId="77777777" w:rsidTr="00A7796A">
        <w:trPr>
          <w:trHeight w:val="150"/>
        </w:trPr>
        <w:tc>
          <w:tcPr>
            <w:tcW w:w="6996" w:type="dxa"/>
            <w:shd w:val="clear" w:color="auto" w:fill="FCEBE0"/>
            <w:vAlign w:val="center"/>
          </w:tcPr>
          <w:p w14:paraId="26766415" w14:textId="77777777" w:rsidR="00731E26" w:rsidRPr="00AE76D8" w:rsidRDefault="00731E26" w:rsidP="00731E26">
            <w:pPr>
              <w:jc w:val="both"/>
              <w:rPr>
                <w:b/>
                <w:bCs/>
                <w:sz w:val="24"/>
                <w:szCs w:val="24"/>
                <w:u w:val="single"/>
              </w:rPr>
            </w:pPr>
            <w:r w:rsidRPr="00AE76D8">
              <w:rPr>
                <w:b/>
                <w:bCs/>
                <w:sz w:val="24"/>
                <w:szCs w:val="24"/>
                <w:u w:val="single"/>
              </w:rPr>
              <w:lastRenderedPageBreak/>
              <w:t>D.1.2. Kaynaklar</w:t>
            </w:r>
          </w:p>
          <w:p w14:paraId="26EA5079" w14:textId="040F0B40" w:rsidR="00731E26" w:rsidRDefault="00731E26" w:rsidP="00731E26">
            <w:pPr>
              <w:jc w:val="both"/>
              <w:rPr>
                <w:sz w:val="24"/>
                <w:szCs w:val="24"/>
              </w:rPr>
            </w:pPr>
            <w:r w:rsidRPr="00795EEC">
              <w:rPr>
                <w:sz w:val="24"/>
                <w:szCs w:val="24"/>
              </w:rPr>
              <w:t>Toplumsal katkı etkinliklerine ayrılan kaynaklar (mali, fiziksel, insan gücü) belirlenmiş, paylaşılmış ve kurumsallaşmış olup, bunlar izlenmekte ve değerlendirilmektedir.</w:t>
            </w:r>
          </w:p>
          <w:p w14:paraId="502F3C50" w14:textId="77777777" w:rsidR="00731E26" w:rsidRDefault="00731E26" w:rsidP="00731E26">
            <w:pPr>
              <w:jc w:val="both"/>
              <w:rPr>
                <w:sz w:val="24"/>
                <w:szCs w:val="24"/>
              </w:rPr>
            </w:pPr>
          </w:p>
          <w:p w14:paraId="061DF971" w14:textId="77777777" w:rsidR="00731E26" w:rsidRPr="00AE76D8" w:rsidRDefault="00731E26" w:rsidP="00731E26">
            <w:pPr>
              <w:jc w:val="both"/>
              <w:rPr>
                <w:b/>
                <w:bCs/>
                <w:sz w:val="24"/>
                <w:szCs w:val="24"/>
              </w:rPr>
            </w:pPr>
            <w:r w:rsidRPr="00AE76D8">
              <w:rPr>
                <w:b/>
                <w:bCs/>
                <w:sz w:val="24"/>
                <w:szCs w:val="24"/>
              </w:rPr>
              <w:t>Örnek Kanıtlar</w:t>
            </w:r>
          </w:p>
          <w:p w14:paraId="46F72277" w14:textId="77777777" w:rsidR="00731E26" w:rsidRPr="00795EEC" w:rsidRDefault="00731E26" w:rsidP="00731E26">
            <w:pPr>
              <w:jc w:val="both"/>
              <w:rPr>
                <w:sz w:val="24"/>
                <w:szCs w:val="24"/>
              </w:rPr>
            </w:pPr>
            <w:r w:rsidRPr="00795EEC">
              <w:rPr>
                <w:sz w:val="24"/>
                <w:szCs w:val="24"/>
              </w:rPr>
              <w:t>• Toplumsal katkı faaliyetlerini yürüten araştırma ve uygulama merkezleri ve diğer birimler</w:t>
            </w:r>
          </w:p>
          <w:p w14:paraId="11F214D6" w14:textId="77777777" w:rsidR="00731E26" w:rsidRPr="00795EEC" w:rsidRDefault="00731E26" w:rsidP="00731E26">
            <w:pPr>
              <w:jc w:val="both"/>
              <w:rPr>
                <w:sz w:val="24"/>
                <w:szCs w:val="24"/>
              </w:rPr>
            </w:pPr>
            <w:r w:rsidRPr="00795EEC">
              <w:rPr>
                <w:sz w:val="24"/>
                <w:szCs w:val="24"/>
              </w:rPr>
              <w:t>• Toplumsal katkı çalışmalarına ayrılan bütçe ve yıllar içinde değişimi</w:t>
            </w:r>
          </w:p>
          <w:p w14:paraId="0F1614E9" w14:textId="77777777" w:rsidR="00731E26" w:rsidRPr="00795EEC" w:rsidRDefault="00731E26" w:rsidP="00731E26">
            <w:pPr>
              <w:jc w:val="both"/>
              <w:rPr>
                <w:sz w:val="24"/>
                <w:szCs w:val="24"/>
              </w:rPr>
            </w:pPr>
            <w:r w:rsidRPr="00795EEC">
              <w:rPr>
                <w:sz w:val="24"/>
                <w:szCs w:val="24"/>
              </w:rPr>
              <w:t>• Toplumsal katkı kaynaklarının toplumsal katkı stratejisi doğrultusunda yönetildiğini gösteren kanıtlar</w:t>
            </w:r>
          </w:p>
          <w:p w14:paraId="5D2CE6D7" w14:textId="77777777" w:rsidR="00731E26" w:rsidRPr="00795EEC" w:rsidRDefault="00731E26" w:rsidP="00731E26">
            <w:pPr>
              <w:jc w:val="both"/>
              <w:rPr>
                <w:sz w:val="24"/>
                <w:szCs w:val="24"/>
              </w:rPr>
            </w:pPr>
            <w:r w:rsidRPr="00795EEC">
              <w:rPr>
                <w:sz w:val="24"/>
                <w:szCs w:val="24"/>
              </w:rPr>
              <w:t>• Toplumsal katkı kaynaklarının çeşitliliği ve yeterliliğinin izlendiğine ve iyileştirildiğine ilişkin kanıtlar</w:t>
            </w:r>
          </w:p>
          <w:p w14:paraId="318C535A" w14:textId="77777777" w:rsidR="00731E26" w:rsidRDefault="00731E26" w:rsidP="00731E26">
            <w:pPr>
              <w:jc w:val="both"/>
              <w:rPr>
                <w:sz w:val="24"/>
                <w:szCs w:val="24"/>
              </w:rPr>
            </w:pPr>
            <w:r w:rsidRPr="00795EEC">
              <w:rPr>
                <w:sz w:val="24"/>
                <w:szCs w:val="24"/>
              </w:rPr>
              <w:t>• Standart uygulamalar ve mevzuatın yanı sıra; kurumun ihtiyaçları doğrultusunda geliştirdiği özgün yaklaşım ve uygulamalarına ilişkin kanıtlar</w:t>
            </w:r>
          </w:p>
          <w:p w14:paraId="485E144A" w14:textId="77777777" w:rsidR="00731E26" w:rsidRDefault="00731E26" w:rsidP="00731E26">
            <w:pPr>
              <w:jc w:val="both"/>
              <w:rPr>
                <w:sz w:val="24"/>
                <w:szCs w:val="24"/>
              </w:rPr>
            </w:pPr>
          </w:p>
          <w:p w14:paraId="32087B4C" w14:textId="77777777" w:rsidR="00731E26" w:rsidRDefault="00731E26" w:rsidP="00731E26">
            <w:pPr>
              <w:jc w:val="both"/>
              <w:rPr>
                <w:sz w:val="24"/>
                <w:szCs w:val="24"/>
              </w:rPr>
            </w:pPr>
          </w:p>
          <w:p w14:paraId="586CB7BF" w14:textId="77777777" w:rsidR="00731E26" w:rsidRDefault="00731E26" w:rsidP="00731E26">
            <w:pPr>
              <w:jc w:val="both"/>
              <w:rPr>
                <w:sz w:val="24"/>
                <w:szCs w:val="24"/>
              </w:rPr>
            </w:pPr>
          </w:p>
          <w:p w14:paraId="5D228941" w14:textId="77777777" w:rsidR="00731E26" w:rsidRDefault="00731E26" w:rsidP="00731E26">
            <w:pPr>
              <w:jc w:val="both"/>
              <w:rPr>
                <w:sz w:val="24"/>
                <w:szCs w:val="24"/>
              </w:rPr>
            </w:pPr>
          </w:p>
          <w:p w14:paraId="25D9BEF7" w14:textId="77777777" w:rsidR="00731E26" w:rsidRDefault="00731E26" w:rsidP="00731E26">
            <w:pPr>
              <w:jc w:val="both"/>
              <w:rPr>
                <w:sz w:val="24"/>
                <w:szCs w:val="24"/>
              </w:rPr>
            </w:pPr>
          </w:p>
          <w:p w14:paraId="1C953D5F" w14:textId="77777777" w:rsidR="00731E26" w:rsidRDefault="00731E26" w:rsidP="00731E26">
            <w:pPr>
              <w:jc w:val="both"/>
              <w:rPr>
                <w:sz w:val="24"/>
                <w:szCs w:val="24"/>
              </w:rPr>
            </w:pPr>
          </w:p>
          <w:p w14:paraId="177D1EA2" w14:textId="77777777" w:rsidR="00731E26" w:rsidRDefault="00731E26" w:rsidP="00731E26">
            <w:pPr>
              <w:jc w:val="both"/>
              <w:rPr>
                <w:sz w:val="24"/>
                <w:szCs w:val="24"/>
              </w:rPr>
            </w:pPr>
          </w:p>
          <w:p w14:paraId="2A652164" w14:textId="77777777" w:rsidR="00731E26" w:rsidRDefault="00731E26" w:rsidP="00731E26">
            <w:pPr>
              <w:jc w:val="both"/>
              <w:rPr>
                <w:sz w:val="24"/>
                <w:szCs w:val="24"/>
              </w:rPr>
            </w:pPr>
          </w:p>
          <w:p w14:paraId="26593A13" w14:textId="77777777" w:rsidR="00731E26" w:rsidRDefault="00731E26" w:rsidP="00731E26">
            <w:pPr>
              <w:jc w:val="both"/>
              <w:rPr>
                <w:sz w:val="24"/>
                <w:szCs w:val="24"/>
              </w:rPr>
            </w:pPr>
          </w:p>
          <w:p w14:paraId="00F3BAB5" w14:textId="77777777" w:rsidR="00731E26" w:rsidRDefault="00731E26" w:rsidP="00731E26">
            <w:pPr>
              <w:jc w:val="both"/>
              <w:rPr>
                <w:sz w:val="24"/>
                <w:szCs w:val="24"/>
              </w:rPr>
            </w:pPr>
          </w:p>
          <w:p w14:paraId="5697253A" w14:textId="77777777" w:rsidR="00731E26" w:rsidRDefault="00731E26" w:rsidP="00731E26">
            <w:pPr>
              <w:jc w:val="both"/>
              <w:rPr>
                <w:sz w:val="24"/>
                <w:szCs w:val="24"/>
              </w:rPr>
            </w:pPr>
          </w:p>
          <w:p w14:paraId="55829880" w14:textId="77777777" w:rsidR="00731E26" w:rsidRDefault="00731E26" w:rsidP="00731E26">
            <w:pPr>
              <w:jc w:val="both"/>
              <w:rPr>
                <w:sz w:val="24"/>
                <w:szCs w:val="24"/>
              </w:rPr>
            </w:pPr>
          </w:p>
          <w:p w14:paraId="7F62BE7F" w14:textId="77777777" w:rsidR="00731E26" w:rsidRDefault="00731E26" w:rsidP="00731E26">
            <w:pPr>
              <w:jc w:val="both"/>
              <w:rPr>
                <w:sz w:val="24"/>
                <w:szCs w:val="24"/>
              </w:rPr>
            </w:pPr>
          </w:p>
          <w:p w14:paraId="1EA0A8CA" w14:textId="06A4E7F1" w:rsidR="00731E26" w:rsidRPr="00795EEC" w:rsidRDefault="00731E26" w:rsidP="00731E26">
            <w:pPr>
              <w:jc w:val="both"/>
              <w:rPr>
                <w:sz w:val="24"/>
                <w:szCs w:val="24"/>
              </w:rPr>
            </w:pPr>
          </w:p>
        </w:tc>
        <w:tc>
          <w:tcPr>
            <w:tcW w:w="6996" w:type="dxa"/>
            <w:gridSpan w:val="2"/>
            <w:shd w:val="clear" w:color="auto" w:fill="FCEBE0"/>
            <w:vAlign w:val="center"/>
          </w:tcPr>
          <w:p w14:paraId="14780954" w14:textId="77777777" w:rsidR="00731E26" w:rsidRPr="009B1210" w:rsidRDefault="00731E26" w:rsidP="00731E26">
            <w:pPr>
              <w:jc w:val="both"/>
              <w:rPr>
                <w:b/>
                <w:bCs/>
                <w:sz w:val="24"/>
                <w:szCs w:val="24"/>
              </w:rPr>
            </w:pPr>
          </w:p>
        </w:tc>
      </w:tr>
      <w:tr w:rsidR="00731E26" w14:paraId="35249701" w14:textId="77777777" w:rsidTr="00A7796A">
        <w:trPr>
          <w:trHeight w:val="150"/>
        </w:trPr>
        <w:tc>
          <w:tcPr>
            <w:tcW w:w="13992" w:type="dxa"/>
            <w:gridSpan w:val="3"/>
            <w:shd w:val="clear" w:color="auto" w:fill="FCEBE0"/>
            <w:vAlign w:val="center"/>
          </w:tcPr>
          <w:p w14:paraId="1DE86341" w14:textId="77777777" w:rsidR="00731E26" w:rsidRPr="00795EEC" w:rsidRDefault="00731E26" w:rsidP="00731E26">
            <w:pPr>
              <w:jc w:val="both"/>
              <w:rPr>
                <w:b/>
                <w:bCs/>
                <w:sz w:val="24"/>
                <w:szCs w:val="24"/>
              </w:rPr>
            </w:pPr>
            <w:r w:rsidRPr="00795EEC">
              <w:rPr>
                <w:b/>
                <w:bCs/>
                <w:sz w:val="24"/>
                <w:szCs w:val="24"/>
              </w:rPr>
              <w:lastRenderedPageBreak/>
              <w:t>D.2. Toplumsal Katkı Performansı</w:t>
            </w:r>
          </w:p>
          <w:p w14:paraId="773486CE" w14:textId="77777777" w:rsidR="00731E26" w:rsidRPr="009B1210" w:rsidRDefault="00731E26" w:rsidP="00731E26">
            <w:pPr>
              <w:jc w:val="both"/>
              <w:rPr>
                <w:b/>
                <w:bCs/>
                <w:sz w:val="24"/>
                <w:szCs w:val="24"/>
              </w:rPr>
            </w:pPr>
            <w:r w:rsidRPr="00795EEC">
              <w:rPr>
                <w:sz w:val="24"/>
                <w:szCs w:val="24"/>
              </w:rPr>
              <w:t>Kurum, toplumsal katkı stratejisi ve hedefleri doğrultusunda yürüttüğü faaliyetleri periyodik olarak izlemeli ve sürekli iyileştirmelidir.</w:t>
            </w:r>
          </w:p>
        </w:tc>
      </w:tr>
      <w:tr w:rsidR="00731E26" w14:paraId="74BC81BA" w14:textId="77777777" w:rsidTr="00A7796A">
        <w:trPr>
          <w:trHeight w:val="150"/>
        </w:trPr>
        <w:tc>
          <w:tcPr>
            <w:tcW w:w="6996" w:type="dxa"/>
            <w:shd w:val="clear" w:color="auto" w:fill="FCEBE0"/>
            <w:vAlign w:val="center"/>
          </w:tcPr>
          <w:p w14:paraId="57C1D91A" w14:textId="77777777" w:rsidR="00731E26" w:rsidRPr="00AE76D8" w:rsidRDefault="00731E26" w:rsidP="00731E26">
            <w:pPr>
              <w:jc w:val="both"/>
              <w:rPr>
                <w:b/>
                <w:bCs/>
                <w:sz w:val="24"/>
                <w:szCs w:val="24"/>
                <w:u w:val="single"/>
              </w:rPr>
            </w:pPr>
            <w:r w:rsidRPr="00AE76D8">
              <w:rPr>
                <w:b/>
                <w:bCs/>
                <w:sz w:val="24"/>
                <w:szCs w:val="24"/>
                <w:u w:val="single"/>
              </w:rPr>
              <w:t>D.2.1.Toplumsal katkı performansının izlenmesi ve değerlendirilmesi</w:t>
            </w:r>
          </w:p>
          <w:p w14:paraId="42B2AF2F" w14:textId="0A3305F3" w:rsidR="00731E26" w:rsidRDefault="00731E26" w:rsidP="00731E26">
            <w:pPr>
              <w:jc w:val="both"/>
              <w:rPr>
                <w:sz w:val="24"/>
                <w:szCs w:val="24"/>
              </w:rPr>
            </w:pPr>
            <w:r w:rsidRPr="00795EEC">
              <w:rPr>
                <w:sz w:val="24"/>
                <w:szCs w:val="24"/>
              </w:rPr>
              <w:t>Kurum,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w:t>
            </w:r>
          </w:p>
          <w:p w14:paraId="6277FFD6" w14:textId="77777777" w:rsidR="00731E26" w:rsidRDefault="00731E26" w:rsidP="00731E26">
            <w:pPr>
              <w:jc w:val="both"/>
              <w:rPr>
                <w:sz w:val="24"/>
                <w:szCs w:val="24"/>
              </w:rPr>
            </w:pPr>
          </w:p>
          <w:p w14:paraId="5BF777C3" w14:textId="77777777" w:rsidR="00731E26" w:rsidRPr="00AE76D8" w:rsidRDefault="00731E26" w:rsidP="00731E26">
            <w:pPr>
              <w:jc w:val="both"/>
              <w:rPr>
                <w:b/>
                <w:bCs/>
                <w:sz w:val="24"/>
                <w:szCs w:val="24"/>
              </w:rPr>
            </w:pPr>
            <w:r w:rsidRPr="00AE76D8">
              <w:rPr>
                <w:b/>
                <w:bCs/>
                <w:sz w:val="24"/>
                <w:szCs w:val="24"/>
              </w:rPr>
              <w:t>Örnek Kanıtlar</w:t>
            </w:r>
          </w:p>
          <w:p w14:paraId="3FBA5DF0" w14:textId="77777777" w:rsidR="00731E26" w:rsidRPr="00795EEC" w:rsidRDefault="00731E26" w:rsidP="00731E26">
            <w:pPr>
              <w:jc w:val="both"/>
              <w:rPr>
                <w:sz w:val="24"/>
                <w:szCs w:val="24"/>
              </w:rPr>
            </w:pPr>
            <w:r w:rsidRPr="00795EEC">
              <w:rPr>
                <w:sz w:val="24"/>
                <w:szCs w:val="24"/>
              </w:rPr>
              <w:t>• Kurumun hedefleriyle uyumlu toplumsal katkı faaliyetleri</w:t>
            </w:r>
          </w:p>
          <w:p w14:paraId="6BB2A1D1" w14:textId="77777777" w:rsidR="00731E26" w:rsidRPr="00795EEC" w:rsidRDefault="00731E26" w:rsidP="00731E26">
            <w:pPr>
              <w:jc w:val="both"/>
              <w:rPr>
                <w:sz w:val="24"/>
                <w:szCs w:val="24"/>
              </w:rPr>
            </w:pPr>
            <w:r w:rsidRPr="00795EEC">
              <w:rPr>
                <w:sz w:val="24"/>
                <w:szCs w:val="24"/>
              </w:rPr>
              <w:t>• Toplumsal katkı performansını izlemek üzere geçerli olan tanımlı süreçler</w:t>
            </w:r>
          </w:p>
          <w:p w14:paraId="3EF6C2C4" w14:textId="77777777" w:rsidR="00731E26" w:rsidRPr="00795EEC" w:rsidRDefault="00731E26" w:rsidP="00731E26">
            <w:pPr>
              <w:jc w:val="both"/>
              <w:rPr>
                <w:sz w:val="24"/>
                <w:szCs w:val="24"/>
              </w:rPr>
            </w:pPr>
            <w:r w:rsidRPr="00795EEC">
              <w:rPr>
                <w:sz w:val="24"/>
                <w:szCs w:val="24"/>
              </w:rPr>
              <w:t>• Toplumsal katkı hedeflerine ulaşılıp ulaşılmadığını izlemek üzere oluşturulan mekanizmalar</w:t>
            </w:r>
          </w:p>
          <w:p w14:paraId="1B9AAC27" w14:textId="77777777" w:rsidR="00731E26" w:rsidRPr="00795EEC" w:rsidRDefault="00731E26" w:rsidP="00731E26">
            <w:pPr>
              <w:jc w:val="both"/>
              <w:rPr>
                <w:sz w:val="24"/>
                <w:szCs w:val="24"/>
              </w:rPr>
            </w:pPr>
            <w:r w:rsidRPr="00795EEC">
              <w:rPr>
                <w:sz w:val="24"/>
                <w:szCs w:val="24"/>
              </w:rPr>
              <w:t>• Paydaş geri bildirimleri</w:t>
            </w:r>
          </w:p>
          <w:p w14:paraId="17CB0A92" w14:textId="77777777" w:rsidR="00731E26" w:rsidRPr="00795EEC" w:rsidRDefault="00731E26" w:rsidP="00731E26">
            <w:pPr>
              <w:jc w:val="both"/>
              <w:rPr>
                <w:sz w:val="24"/>
                <w:szCs w:val="24"/>
              </w:rPr>
            </w:pPr>
            <w:r w:rsidRPr="00795EEC">
              <w:rPr>
                <w:sz w:val="24"/>
                <w:szCs w:val="24"/>
              </w:rPr>
              <w:t>• Toplumsal katkı performansının izlenmesine ve iyileştirilmesine ilişkin kanıtlar</w:t>
            </w:r>
          </w:p>
          <w:p w14:paraId="4EF8CE7B" w14:textId="77777777" w:rsidR="00731E26" w:rsidRDefault="00731E26" w:rsidP="00731E26">
            <w:pPr>
              <w:jc w:val="both"/>
              <w:rPr>
                <w:sz w:val="24"/>
                <w:szCs w:val="24"/>
              </w:rPr>
            </w:pPr>
            <w:r w:rsidRPr="00795EEC">
              <w:rPr>
                <w:sz w:val="24"/>
                <w:szCs w:val="24"/>
              </w:rPr>
              <w:t>• Standart uygulamalar ve mevzuatın yanı sıra; kurumun ihtiyaçları doğrultusunda geliştirdiği özgün yaklaşım ve uygulamalarına ilişkin kanıtlar</w:t>
            </w:r>
          </w:p>
          <w:p w14:paraId="7D2DB164" w14:textId="77777777" w:rsidR="00731E26" w:rsidRDefault="00731E26" w:rsidP="00731E26">
            <w:pPr>
              <w:jc w:val="both"/>
              <w:rPr>
                <w:sz w:val="24"/>
                <w:szCs w:val="24"/>
              </w:rPr>
            </w:pPr>
          </w:p>
          <w:p w14:paraId="30464C76" w14:textId="77777777" w:rsidR="00731E26" w:rsidRDefault="00731E26" w:rsidP="00731E26">
            <w:pPr>
              <w:jc w:val="both"/>
              <w:rPr>
                <w:sz w:val="24"/>
                <w:szCs w:val="24"/>
              </w:rPr>
            </w:pPr>
          </w:p>
          <w:p w14:paraId="7C4D417C" w14:textId="77777777" w:rsidR="00731E26" w:rsidRDefault="00731E26" w:rsidP="00731E26">
            <w:pPr>
              <w:jc w:val="both"/>
              <w:rPr>
                <w:sz w:val="24"/>
                <w:szCs w:val="24"/>
              </w:rPr>
            </w:pPr>
          </w:p>
          <w:p w14:paraId="480A5F23" w14:textId="77777777" w:rsidR="00731E26" w:rsidRDefault="00731E26" w:rsidP="00731E26">
            <w:pPr>
              <w:jc w:val="both"/>
              <w:rPr>
                <w:sz w:val="24"/>
                <w:szCs w:val="24"/>
              </w:rPr>
            </w:pPr>
          </w:p>
          <w:p w14:paraId="63613191" w14:textId="358BCC68" w:rsidR="00731E26" w:rsidRPr="00795EEC" w:rsidRDefault="00731E26" w:rsidP="00731E26">
            <w:pPr>
              <w:jc w:val="both"/>
              <w:rPr>
                <w:sz w:val="24"/>
                <w:szCs w:val="24"/>
              </w:rPr>
            </w:pPr>
          </w:p>
        </w:tc>
        <w:tc>
          <w:tcPr>
            <w:tcW w:w="6996" w:type="dxa"/>
            <w:gridSpan w:val="2"/>
            <w:shd w:val="clear" w:color="auto" w:fill="FCEBE0"/>
            <w:vAlign w:val="center"/>
          </w:tcPr>
          <w:p w14:paraId="22B7802A" w14:textId="49DEF0D4" w:rsidR="00731E26" w:rsidRPr="00795EEC" w:rsidRDefault="0075691D" w:rsidP="00731E26">
            <w:pPr>
              <w:jc w:val="both"/>
              <w:rPr>
                <w:b/>
                <w:bCs/>
                <w:sz w:val="24"/>
                <w:szCs w:val="24"/>
              </w:rPr>
            </w:pPr>
            <w:r>
              <w:t xml:space="preserve">Meslek Yüksekokulumuz Eczane Hizmetleri Programında verilen Gönüllük Çalışmaları Dersi uygulaması kapsamında, dersi alan öğrencilerle birlikte Özel </w:t>
            </w:r>
            <w:proofErr w:type="spellStart"/>
            <w:r>
              <w:t>Talya</w:t>
            </w:r>
            <w:proofErr w:type="spellEnd"/>
            <w:r>
              <w:t xml:space="preserve"> Huzurevi ve Yaşlı Bakım Merkezi’ne ziyaret gerçekleştirilmiştir</w:t>
            </w:r>
            <w:r w:rsidR="00965AA8">
              <w:t xml:space="preserve"> (D.2.1.53)</w:t>
            </w:r>
            <w:r>
              <w:t xml:space="preserve">. </w:t>
            </w:r>
            <w:r w:rsidR="00854363">
              <w:t xml:space="preserve">Öğrencilerin bağımlılık konusunda farkındalıklarını artırmak için Yüksek İhtisas Üniversitesi Bağımlılık Komisyonu 22 Aralık 2023 tarihinde </w:t>
            </w:r>
            <w:proofErr w:type="spellStart"/>
            <w:r w:rsidR="00854363">
              <w:t>Bağlum</w:t>
            </w:r>
            <w:proofErr w:type="spellEnd"/>
            <w:r w:rsidR="00854363">
              <w:t xml:space="preserve"> konferans salonunda ‘</w:t>
            </w:r>
            <w:proofErr w:type="spellStart"/>
            <w:r w:rsidR="00854363">
              <w:t>Narko</w:t>
            </w:r>
            <w:proofErr w:type="spellEnd"/>
            <w:r w:rsidR="00854363">
              <w:t xml:space="preserve"> Gençlik Farkındalık Eğitimi’ gerçekleştirmiştir</w:t>
            </w:r>
            <w:r w:rsidR="00965AA8">
              <w:t xml:space="preserve"> (D.2.1.54)</w:t>
            </w:r>
            <w:r w:rsidR="00854363">
              <w:t xml:space="preserve">. </w:t>
            </w:r>
            <w:r w:rsidR="003C5A53">
              <w:t>Ayrıca yüksekokul bünyesindeki öğretim elemanlarına yönelik Sağlık Hizmetleri Meslek Yüksekokulu ve Meslek Yüksekokulu Seminerleri kapsamında ‘Yapay Zeka’ konulu seminer düzenlenmiştir</w:t>
            </w:r>
            <w:r w:rsidR="00965AA8">
              <w:t xml:space="preserve"> (D.2.1.55)</w:t>
            </w:r>
            <w:r w:rsidR="003C5A53">
              <w:t xml:space="preserve">. </w:t>
            </w:r>
            <w:bookmarkStart w:id="2" w:name="_GoBack"/>
            <w:bookmarkEnd w:id="2"/>
          </w:p>
        </w:tc>
      </w:tr>
    </w:tbl>
    <w:p w14:paraId="15FEC28A" w14:textId="77777777" w:rsidR="00B04A1E" w:rsidRDefault="00B04A1E" w:rsidP="00A7796A">
      <w:pPr>
        <w:jc w:val="both"/>
      </w:pPr>
    </w:p>
    <w:sectPr w:rsidR="00B04A1E" w:rsidSect="00A7796A">
      <w:headerReference w:type="default" r:id="rId10"/>
      <w:footerReference w:type="default" r:id="rId1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4E252" w14:textId="77777777" w:rsidR="00120E23" w:rsidRDefault="00120E23" w:rsidP="00880892">
      <w:pPr>
        <w:spacing w:after="0" w:line="240" w:lineRule="auto"/>
      </w:pPr>
      <w:r>
        <w:separator/>
      </w:r>
    </w:p>
  </w:endnote>
  <w:endnote w:type="continuationSeparator" w:id="0">
    <w:p w14:paraId="068F49E4" w14:textId="77777777" w:rsidR="00120E23" w:rsidRDefault="00120E23" w:rsidP="00880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40F08" w14:textId="35D0373D" w:rsidR="008C4110" w:rsidRDefault="008C4110" w:rsidP="00A7796A">
    <w:pPr>
      <w:pStyle w:val="AltBilgi"/>
      <w:tabs>
        <w:tab w:val="clear" w:pos="4536"/>
        <w:tab w:val="clear" w:pos="9072"/>
        <w:tab w:val="left" w:pos="1560"/>
      </w:tabs>
    </w:pPr>
    <w:sdt>
      <w:sdtPr>
        <w:id w:val="598228724"/>
        <w:docPartObj>
          <w:docPartGallery w:val="Page Numbers (Bottom of Page)"/>
          <w:docPartUnique/>
        </w:docPartObj>
      </w:sdtPr>
      <w:sdtContent>
        <w:r>
          <w:rPr>
            <w:noProof/>
            <w:lang w:eastAsia="tr-TR"/>
          </w:rPr>
          <mc:AlternateContent>
            <mc:Choice Requires="wps">
              <w:drawing>
                <wp:anchor distT="0" distB="0" distL="114300" distR="114300" simplePos="0" relativeHeight="251661312" behindDoc="0" locked="0" layoutInCell="1" allowOverlap="1" wp14:anchorId="2F9E30A6" wp14:editId="62BD1C6E">
                  <wp:simplePos x="0" y="0"/>
                  <wp:positionH relativeFrom="rightMargin">
                    <wp:posOffset>67657</wp:posOffset>
                  </wp:positionH>
                  <wp:positionV relativeFrom="bottomMargin">
                    <wp:posOffset>-923</wp:posOffset>
                  </wp:positionV>
                  <wp:extent cx="750499" cy="336431"/>
                  <wp:effectExtent l="0" t="0" r="0" b="698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499" cy="336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rPr>
                                  <w:sz w:val="28"/>
                                  <w:szCs w:val="28"/>
                                </w:rPr>
                              </w:sdtEndPr>
                              <w:sdtContent>
                                <w:sdt>
                                  <w:sdtPr>
                                    <w:rPr>
                                      <w:rFonts w:asciiTheme="majorHAnsi" w:eastAsiaTheme="majorEastAsia" w:hAnsiTheme="majorHAnsi" w:cstheme="majorBidi"/>
                                      <w:sz w:val="48"/>
                                      <w:szCs w:val="48"/>
                                    </w:rPr>
                                    <w:id w:val="-1904517296"/>
                                  </w:sdtPr>
                                  <w:sdtEndPr>
                                    <w:rPr>
                                      <w:sz w:val="28"/>
                                      <w:szCs w:val="28"/>
                                    </w:rPr>
                                  </w:sdtEndPr>
                                  <w:sdtContent>
                                    <w:p w14:paraId="0BF896C9" w14:textId="398C7523" w:rsidR="008C4110" w:rsidRPr="00BF543E" w:rsidRDefault="008C4110">
                                      <w:pPr>
                                        <w:jc w:val="center"/>
                                        <w:rPr>
                                          <w:rFonts w:asciiTheme="majorHAnsi" w:eastAsiaTheme="majorEastAsia" w:hAnsiTheme="majorHAnsi" w:cstheme="majorBidi"/>
                                          <w:sz w:val="28"/>
                                          <w:szCs w:val="28"/>
                                        </w:rPr>
                                      </w:pPr>
                                      <w:r w:rsidRPr="00BF543E">
                                        <w:rPr>
                                          <w:rFonts w:eastAsiaTheme="minorEastAsia" w:cs="Times New Roman"/>
                                          <w:sz w:val="28"/>
                                          <w:szCs w:val="28"/>
                                        </w:rPr>
                                        <w:fldChar w:fldCharType="begin"/>
                                      </w:r>
                                      <w:r w:rsidRPr="00BF543E">
                                        <w:rPr>
                                          <w:sz w:val="28"/>
                                          <w:szCs w:val="28"/>
                                        </w:rPr>
                                        <w:instrText>PAGE   \* MERGEFORMAT</w:instrText>
                                      </w:r>
                                      <w:r w:rsidRPr="00BF543E">
                                        <w:rPr>
                                          <w:rFonts w:eastAsiaTheme="minorEastAsia" w:cs="Times New Roman"/>
                                          <w:sz w:val="28"/>
                                          <w:szCs w:val="28"/>
                                        </w:rPr>
                                        <w:fldChar w:fldCharType="separate"/>
                                      </w:r>
                                      <w:r w:rsidRPr="0040139B">
                                        <w:rPr>
                                          <w:rFonts w:asciiTheme="majorHAnsi" w:eastAsiaTheme="majorEastAsia" w:hAnsiTheme="majorHAnsi" w:cstheme="majorBidi"/>
                                          <w:noProof/>
                                          <w:sz w:val="28"/>
                                          <w:szCs w:val="28"/>
                                        </w:rPr>
                                        <w:t>19</w:t>
                                      </w:r>
                                      <w:r w:rsidRPr="00BF543E">
                                        <w:rPr>
                                          <w:rFonts w:asciiTheme="majorHAnsi" w:eastAsiaTheme="majorEastAsia" w:hAnsiTheme="majorHAnsi" w:cstheme="majorBidi"/>
                                          <w:sz w:val="28"/>
                                          <w:szCs w:val="2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E30A6" id="Dikdörtgen 2" o:spid="_x0000_s1026" style="position:absolute;margin-left:5.35pt;margin-top:-.05pt;width:59.1pt;height:26.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" stroked="f">
                  <v:textbox>
                    <w:txbxContent>
                      <w:sdt>
                        <w:sdtPr>
                          <w:rPr>
                            <w:rFonts w:asciiTheme="majorHAnsi" w:eastAsiaTheme="majorEastAsia" w:hAnsiTheme="majorHAnsi" w:cstheme="majorBidi"/>
                            <w:sz w:val="48"/>
                            <w:szCs w:val="48"/>
                          </w:rPr>
                          <w:id w:val="1709992740"/>
                        </w:sdtPr>
                        <w:sdtEndPr>
                          <w:rPr>
                            <w:sz w:val="28"/>
                            <w:szCs w:val="28"/>
                          </w:rPr>
                        </w:sdtEndPr>
                        <w:sdtContent>
                          <w:sdt>
                            <w:sdtPr>
                              <w:rPr>
                                <w:rFonts w:asciiTheme="majorHAnsi" w:eastAsiaTheme="majorEastAsia" w:hAnsiTheme="majorHAnsi" w:cstheme="majorBidi"/>
                                <w:sz w:val="48"/>
                                <w:szCs w:val="48"/>
                              </w:rPr>
                              <w:id w:val="-1904517296"/>
                            </w:sdtPr>
                            <w:sdtEndPr>
                              <w:rPr>
                                <w:sz w:val="28"/>
                                <w:szCs w:val="28"/>
                              </w:rPr>
                            </w:sdtEndPr>
                            <w:sdtContent>
                              <w:p w14:paraId="0BF896C9" w14:textId="398C7523" w:rsidR="008C4110" w:rsidRPr="00BF543E" w:rsidRDefault="008C4110">
                                <w:pPr>
                                  <w:jc w:val="center"/>
                                  <w:rPr>
                                    <w:rFonts w:asciiTheme="majorHAnsi" w:eastAsiaTheme="majorEastAsia" w:hAnsiTheme="majorHAnsi" w:cstheme="majorBidi"/>
                                    <w:sz w:val="28"/>
                                    <w:szCs w:val="28"/>
                                  </w:rPr>
                                </w:pPr>
                                <w:r w:rsidRPr="00BF543E">
                                  <w:rPr>
                                    <w:rFonts w:eastAsiaTheme="minorEastAsia" w:cs="Times New Roman"/>
                                    <w:sz w:val="28"/>
                                    <w:szCs w:val="28"/>
                                  </w:rPr>
                                  <w:fldChar w:fldCharType="begin"/>
                                </w:r>
                                <w:r w:rsidRPr="00BF543E">
                                  <w:rPr>
                                    <w:sz w:val="28"/>
                                    <w:szCs w:val="28"/>
                                  </w:rPr>
                                  <w:instrText>PAGE   \* MERGEFORMAT</w:instrText>
                                </w:r>
                                <w:r w:rsidRPr="00BF543E">
                                  <w:rPr>
                                    <w:rFonts w:eastAsiaTheme="minorEastAsia" w:cs="Times New Roman"/>
                                    <w:sz w:val="28"/>
                                    <w:szCs w:val="28"/>
                                  </w:rPr>
                                  <w:fldChar w:fldCharType="separate"/>
                                </w:r>
                                <w:r w:rsidRPr="0040139B">
                                  <w:rPr>
                                    <w:rFonts w:asciiTheme="majorHAnsi" w:eastAsiaTheme="majorEastAsia" w:hAnsiTheme="majorHAnsi" w:cstheme="majorBidi"/>
                                    <w:noProof/>
                                    <w:sz w:val="28"/>
                                    <w:szCs w:val="28"/>
                                  </w:rPr>
                                  <w:t>19</w:t>
                                </w:r>
                                <w:r w:rsidRPr="00BF543E">
                                  <w:rPr>
                                    <w:rFonts w:asciiTheme="majorHAnsi" w:eastAsiaTheme="majorEastAsia" w:hAnsiTheme="majorHAnsi" w:cstheme="majorBidi"/>
                                    <w:sz w:val="28"/>
                                    <w:szCs w:val="28"/>
                                  </w:rPr>
                                  <w:fldChar w:fldCharType="end"/>
                                </w:r>
                              </w:p>
                            </w:sdtContent>
                          </w:sdt>
                        </w:sdtContent>
                      </w:sdt>
                    </w:txbxContent>
                  </v:textbox>
                  <w10:wrap anchorx="margin" anchory="margin"/>
                </v:rect>
              </w:pict>
            </mc:Fallback>
          </mc:AlternateContent>
        </w:r>
        <w:r>
          <w:t>BİDR Formu, YİÜ Kalite Koordinatörlüğünce Y</w:t>
        </w:r>
      </w:sdtContent>
    </w:sdt>
    <w:r w:rsidRPr="007E7BF7">
      <w:t>ükseköğretim Kalite Kurulu – Kurum İç</w:t>
    </w:r>
    <w:r>
      <w:t xml:space="preserve"> </w:t>
    </w:r>
    <w:r w:rsidRPr="007E7BF7">
      <w:t>Değerlendirme Raporu Hazırlama Kılavuzu (Sürüm 3.0 - 17/11/2021 )</w:t>
    </w:r>
    <w:r>
      <w:t xml:space="preserve"> esas alınarak hazırlanmıştır. Birimler tarafından yapılacak olan tüm çalışmalarda K</w:t>
    </w:r>
    <w:r w:rsidRPr="007E7BF7">
      <w:t>urum İç</w:t>
    </w:r>
    <w:r>
      <w:t xml:space="preserve"> </w:t>
    </w:r>
    <w:r w:rsidRPr="007E7BF7">
      <w:t>Değerlendirme Raporu Hazırlama Kılavuzu (Sürüm 3.0</w:t>
    </w:r>
    <w:r>
      <w:t xml:space="preserve">) esas alınmalıdır.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34A40" w14:textId="77777777" w:rsidR="00120E23" w:rsidRDefault="00120E23" w:rsidP="00880892">
      <w:pPr>
        <w:spacing w:after="0" w:line="240" w:lineRule="auto"/>
      </w:pPr>
      <w:r>
        <w:separator/>
      </w:r>
    </w:p>
  </w:footnote>
  <w:footnote w:type="continuationSeparator" w:id="0">
    <w:p w14:paraId="68C1AA70" w14:textId="77777777" w:rsidR="00120E23" w:rsidRDefault="00120E23" w:rsidP="00880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42B1" w14:textId="650475F3" w:rsidR="008C4110" w:rsidRDefault="008C4110">
    <w:pPr>
      <w:pStyle w:val="stBilgi"/>
    </w:pPr>
    <w:r>
      <w:t>YİÜ Kalite Koordinatörlüğü</w:t>
    </w:r>
    <w:r>
      <w:ptab w:relativeTo="margin" w:alignment="center" w:leader="none"/>
    </w:r>
    <w:r>
      <w:t>01 Ocak 2023-31 Aralık 2023</w:t>
    </w:r>
    <w:r>
      <w:ptab w:relativeTo="margin" w:alignment="right" w:leader="none"/>
    </w:r>
    <w:r>
      <w:t>Birim İç Değerlendirme Raporu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D2ECB"/>
    <w:multiLevelType w:val="hybridMultilevel"/>
    <w:tmpl w:val="496AF0D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3CE4708"/>
    <w:multiLevelType w:val="hybridMultilevel"/>
    <w:tmpl w:val="62D4B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B5A22D9"/>
    <w:multiLevelType w:val="hybridMultilevel"/>
    <w:tmpl w:val="3E78F84E"/>
    <w:lvl w:ilvl="0" w:tplc="CDA81EC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CDC054C"/>
    <w:multiLevelType w:val="hybridMultilevel"/>
    <w:tmpl w:val="E1AE8EDE"/>
    <w:lvl w:ilvl="0" w:tplc="B45C9CB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F1D48D0"/>
    <w:multiLevelType w:val="hybridMultilevel"/>
    <w:tmpl w:val="551A58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CD"/>
    <w:rsid w:val="00002B0B"/>
    <w:rsid w:val="000076AC"/>
    <w:rsid w:val="00011CD6"/>
    <w:rsid w:val="000212B6"/>
    <w:rsid w:val="00027573"/>
    <w:rsid w:val="0003064B"/>
    <w:rsid w:val="00046DD0"/>
    <w:rsid w:val="00051063"/>
    <w:rsid w:val="000558F6"/>
    <w:rsid w:val="00056B49"/>
    <w:rsid w:val="00057FFC"/>
    <w:rsid w:val="000647E1"/>
    <w:rsid w:val="00096208"/>
    <w:rsid w:val="00096AD3"/>
    <w:rsid w:val="000A0FC5"/>
    <w:rsid w:val="000B410D"/>
    <w:rsid w:val="000C1D64"/>
    <w:rsid w:val="000D24E1"/>
    <w:rsid w:val="000E1BF4"/>
    <w:rsid w:val="000E34DB"/>
    <w:rsid w:val="000F554C"/>
    <w:rsid w:val="000F5F66"/>
    <w:rsid w:val="001124AC"/>
    <w:rsid w:val="00120E23"/>
    <w:rsid w:val="0012680E"/>
    <w:rsid w:val="00133094"/>
    <w:rsid w:val="00143967"/>
    <w:rsid w:val="0015439C"/>
    <w:rsid w:val="00167085"/>
    <w:rsid w:val="00175C03"/>
    <w:rsid w:val="001A1150"/>
    <w:rsid w:val="001A2621"/>
    <w:rsid w:val="001A3CDA"/>
    <w:rsid w:val="001D2420"/>
    <w:rsid w:val="001D2975"/>
    <w:rsid w:val="001E73BF"/>
    <w:rsid w:val="00202575"/>
    <w:rsid w:val="0020774A"/>
    <w:rsid w:val="0021103E"/>
    <w:rsid w:val="00213A4F"/>
    <w:rsid w:val="002272F5"/>
    <w:rsid w:val="00227778"/>
    <w:rsid w:val="00235649"/>
    <w:rsid w:val="00292261"/>
    <w:rsid w:val="00296981"/>
    <w:rsid w:val="002E0F85"/>
    <w:rsid w:val="00302638"/>
    <w:rsid w:val="00357695"/>
    <w:rsid w:val="00371CB6"/>
    <w:rsid w:val="003A56C2"/>
    <w:rsid w:val="003A637F"/>
    <w:rsid w:val="003B0A2F"/>
    <w:rsid w:val="003C5A53"/>
    <w:rsid w:val="003F23F0"/>
    <w:rsid w:val="0040139B"/>
    <w:rsid w:val="00436D3B"/>
    <w:rsid w:val="00442A84"/>
    <w:rsid w:val="0047114F"/>
    <w:rsid w:val="0048419E"/>
    <w:rsid w:val="004959CD"/>
    <w:rsid w:val="00496EDB"/>
    <w:rsid w:val="00497C0A"/>
    <w:rsid w:val="004C4139"/>
    <w:rsid w:val="0051587F"/>
    <w:rsid w:val="005415C9"/>
    <w:rsid w:val="00543891"/>
    <w:rsid w:val="005700CF"/>
    <w:rsid w:val="005707C0"/>
    <w:rsid w:val="00571230"/>
    <w:rsid w:val="00577122"/>
    <w:rsid w:val="00596142"/>
    <w:rsid w:val="005F5BA9"/>
    <w:rsid w:val="006030B0"/>
    <w:rsid w:val="00607705"/>
    <w:rsid w:val="00610A6C"/>
    <w:rsid w:val="0063394A"/>
    <w:rsid w:val="00680774"/>
    <w:rsid w:val="0068260B"/>
    <w:rsid w:val="00687D90"/>
    <w:rsid w:val="006A2466"/>
    <w:rsid w:val="006F439A"/>
    <w:rsid w:val="00702AEF"/>
    <w:rsid w:val="00731E26"/>
    <w:rsid w:val="0073261E"/>
    <w:rsid w:val="00733DFA"/>
    <w:rsid w:val="0075613B"/>
    <w:rsid w:val="0075691D"/>
    <w:rsid w:val="00774A71"/>
    <w:rsid w:val="00784225"/>
    <w:rsid w:val="007876BE"/>
    <w:rsid w:val="00790A91"/>
    <w:rsid w:val="007939B7"/>
    <w:rsid w:val="007A3C5E"/>
    <w:rsid w:val="007C2151"/>
    <w:rsid w:val="007D1436"/>
    <w:rsid w:val="007D1ACD"/>
    <w:rsid w:val="007E7BF7"/>
    <w:rsid w:val="007F5CF8"/>
    <w:rsid w:val="00802E4C"/>
    <w:rsid w:val="00835162"/>
    <w:rsid w:val="0084272A"/>
    <w:rsid w:val="00842D6D"/>
    <w:rsid w:val="00854363"/>
    <w:rsid w:val="00862415"/>
    <w:rsid w:val="0086512B"/>
    <w:rsid w:val="00880892"/>
    <w:rsid w:val="008A242D"/>
    <w:rsid w:val="008B519B"/>
    <w:rsid w:val="008B556B"/>
    <w:rsid w:val="008C3F46"/>
    <w:rsid w:val="008C4110"/>
    <w:rsid w:val="008E5B17"/>
    <w:rsid w:val="00903E2F"/>
    <w:rsid w:val="00947CC0"/>
    <w:rsid w:val="00965AA8"/>
    <w:rsid w:val="00965C5F"/>
    <w:rsid w:val="00974F2E"/>
    <w:rsid w:val="00982387"/>
    <w:rsid w:val="00984945"/>
    <w:rsid w:val="0099052C"/>
    <w:rsid w:val="009A25D3"/>
    <w:rsid w:val="009D15F7"/>
    <w:rsid w:val="009D4BAE"/>
    <w:rsid w:val="00A357F2"/>
    <w:rsid w:val="00A364C6"/>
    <w:rsid w:val="00A53BEC"/>
    <w:rsid w:val="00A621B0"/>
    <w:rsid w:val="00A67010"/>
    <w:rsid w:val="00A74E70"/>
    <w:rsid w:val="00A7796A"/>
    <w:rsid w:val="00A813E7"/>
    <w:rsid w:val="00A83ACE"/>
    <w:rsid w:val="00AA533B"/>
    <w:rsid w:val="00AB2F09"/>
    <w:rsid w:val="00AB3F7B"/>
    <w:rsid w:val="00AC6471"/>
    <w:rsid w:val="00AC7381"/>
    <w:rsid w:val="00AD2D3A"/>
    <w:rsid w:val="00AD660A"/>
    <w:rsid w:val="00AE76D8"/>
    <w:rsid w:val="00AF0C42"/>
    <w:rsid w:val="00B04A1E"/>
    <w:rsid w:val="00B231BB"/>
    <w:rsid w:val="00B63418"/>
    <w:rsid w:val="00B973B0"/>
    <w:rsid w:val="00BE6251"/>
    <w:rsid w:val="00BF3DD0"/>
    <w:rsid w:val="00BF543E"/>
    <w:rsid w:val="00C3481D"/>
    <w:rsid w:val="00C81778"/>
    <w:rsid w:val="00C846CB"/>
    <w:rsid w:val="00C848CE"/>
    <w:rsid w:val="00CF3B15"/>
    <w:rsid w:val="00CF56B2"/>
    <w:rsid w:val="00D01A22"/>
    <w:rsid w:val="00D02D6A"/>
    <w:rsid w:val="00D049DB"/>
    <w:rsid w:val="00D26A18"/>
    <w:rsid w:val="00D42654"/>
    <w:rsid w:val="00D6625F"/>
    <w:rsid w:val="00D86BB3"/>
    <w:rsid w:val="00D97AEE"/>
    <w:rsid w:val="00DA3773"/>
    <w:rsid w:val="00DC7966"/>
    <w:rsid w:val="00DD00BD"/>
    <w:rsid w:val="00E227B9"/>
    <w:rsid w:val="00E27252"/>
    <w:rsid w:val="00E32983"/>
    <w:rsid w:val="00E36800"/>
    <w:rsid w:val="00E67A10"/>
    <w:rsid w:val="00E87019"/>
    <w:rsid w:val="00E93AB7"/>
    <w:rsid w:val="00E95E30"/>
    <w:rsid w:val="00ED622C"/>
    <w:rsid w:val="00EE3B67"/>
    <w:rsid w:val="00EF226B"/>
    <w:rsid w:val="00EF3949"/>
    <w:rsid w:val="00EF4925"/>
    <w:rsid w:val="00F00600"/>
    <w:rsid w:val="00F20F5B"/>
    <w:rsid w:val="00F24A2C"/>
    <w:rsid w:val="00F35AC1"/>
    <w:rsid w:val="00F41A67"/>
    <w:rsid w:val="00F53F79"/>
    <w:rsid w:val="00F64C4C"/>
    <w:rsid w:val="00F6712A"/>
    <w:rsid w:val="00FB72AA"/>
    <w:rsid w:val="00FD2189"/>
    <w:rsid w:val="00FE03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B5160"/>
  <w15:chartTrackingRefBased/>
  <w15:docId w15:val="{B4F5E115-6F6D-4408-8960-264A77D6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95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83ACE"/>
    <w:pPr>
      <w:ind w:left="720"/>
      <w:contextualSpacing/>
    </w:pPr>
  </w:style>
  <w:style w:type="paragraph" w:styleId="stBilgi">
    <w:name w:val="header"/>
    <w:basedOn w:val="Normal"/>
    <w:link w:val="stBilgiChar"/>
    <w:uiPriority w:val="99"/>
    <w:unhideWhenUsed/>
    <w:rsid w:val="008808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0892"/>
  </w:style>
  <w:style w:type="paragraph" w:styleId="AltBilgi">
    <w:name w:val="footer"/>
    <w:basedOn w:val="Normal"/>
    <w:link w:val="AltBilgiChar"/>
    <w:uiPriority w:val="99"/>
    <w:unhideWhenUsed/>
    <w:rsid w:val="008808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0892"/>
  </w:style>
  <w:style w:type="character" w:styleId="Kpr">
    <w:name w:val="Hyperlink"/>
    <w:basedOn w:val="VarsaylanParagrafYazTipi"/>
    <w:uiPriority w:val="99"/>
    <w:unhideWhenUsed/>
    <w:rsid w:val="00D26A18"/>
    <w:rPr>
      <w:color w:val="0563C1" w:themeColor="hyperlink"/>
      <w:u w:val="single"/>
    </w:rPr>
  </w:style>
  <w:style w:type="character" w:styleId="zlenenKpr">
    <w:name w:val="FollowedHyperlink"/>
    <w:basedOn w:val="VarsaylanParagrafYazTipi"/>
    <w:uiPriority w:val="99"/>
    <w:semiHidden/>
    <w:unhideWhenUsed/>
    <w:rsid w:val="00D26A18"/>
    <w:rPr>
      <w:color w:val="954F72" w:themeColor="followedHyperlink"/>
      <w:u w:val="single"/>
    </w:rPr>
  </w:style>
  <w:style w:type="character" w:customStyle="1" w:styleId="zmlenmeyenBahsetme1">
    <w:name w:val="Çözümlenmeyen Bahsetme1"/>
    <w:basedOn w:val="VarsaylanParagrafYazTipi"/>
    <w:uiPriority w:val="99"/>
    <w:semiHidden/>
    <w:unhideWhenUsed/>
    <w:rsid w:val="00E93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ksekihtisasuniversitesi.edu.tr/tr/akademik/yuksekokullar/meslek-yuksekokulu/bolumler-3/bilgisayar-programciligi-progra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uksekihtisasuniversitesi.edu.tr/tr/akademik/yuksekokullar/meslek-yuksekokulu/bolumler-3/eczane-hizmetleri-program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CAD7-7586-4B87-89A2-020AE229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44</Pages>
  <Words>9862</Words>
  <Characters>56214</Characters>
  <Application>Microsoft Office Word</Application>
  <DocSecurity>0</DocSecurity>
  <Lines>468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Hakan;DR.ÖĞR.ÜYESİ HAKAN AKIN</dc:creator>
  <cp:keywords/>
  <dc:description/>
  <cp:lastModifiedBy>Zehra ÖZDEN ERDOĞAN</cp:lastModifiedBy>
  <cp:revision>44</cp:revision>
  <dcterms:created xsi:type="dcterms:W3CDTF">2024-03-09T18:16:00Z</dcterms:created>
  <dcterms:modified xsi:type="dcterms:W3CDTF">2024-03-14T13:03:00Z</dcterms:modified>
</cp:coreProperties>
</file>